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7B0" w:rsidRPr="001C1B70" w:rsidRDefault="002B5FF0">
      <w:pPr>
        <w:spacing w:after="0"/>
        <w:jc w:val="center"/>
        <w:rPr>
          <w:lang w:val="es-CO"/>
        </w:rPr>
      </w:pPr>
      <w:r w:rsidRPr="001C1B70">
        <w:rPr>
          <w:b/>
          <w:sz w:val="26"/>
          <w:lang w:val="es-CO"/>
        </w:rPr>
        <w:t>INSTITUCIÓN EDUCATIVA LICEO NACIONAL</w:t>
      </w:r>
    </w:p>
    <w:p w:rsidR="00A107B0" w:rsidRPr="001C1B70" w:rsidRDefault="002B5FF0">
      <w:pPr>
        <w:spacing w:after="0"/>
        <w:jc w:val="center"/>
        <w:rPr>
          <w:lang w:val="es-CO"/>
        </w:rPr>
      </w:pPr>
      <w:r w:rsidRPr="001C1B70">
        <w:rPr>
          <w:lang w:val="es-CO"/>
        </w:rPr>
        <w:t>NIT 890.701.795-4</w:t>
      </w:r>
    </w:p>
    <w:p w:rsidR="00A107B0" w:rsidRPr="001C1B70" w:rsidRDefault="002B5FF0">
      <w:pPr>
        <w:spacing w:after="160"/>
        <w:jc w:val="center"/>
        <w:rPr>
          <w:lang w:val="es-CO"/>
        </w:rPr>
      </w:pPr>
      <w:r w:rsidRPr="001C1B70">
        <w:rPr>
          <w:lang w:val="es-CO"/>
        </w:rPr>
        <w:t>Ibagué – Tolima</w:t>
      </w:r>
    </w:p>
    <w:p w:rsidR="00A107B0" w:rsidRPr="001C1B70" w:rsidRDefault="002B5FF0">
      <w:pPr>
        <w:jc w:val="right"/>
        <w:rPr>
          <w:lang w:val="es-CO"/>
        </w:rPr>
      </w:pPr>
      <w:r w:rsidRPr="001C1B70">
        <w:rPr>
          <w:lang w:val="es-CO"/>
        </w:rPr>
        <w:t>Ibagué, _</w:t>
      </w:r>
      <w:r w:rsidR="002C564F" w:rsidRPr="001C1B70">
        <w:rPr>
          <w:lang w:val="es-CO"/>
        </w:rPr>
        <w:t>22</w:t>
      </w:r>
      <w:r w:rsidRPr="001C1B70">
        <w:rPr>
          <w:lang w:val="es-CO"/>
        </w:rPr>
        <w:t>__ de julio de 2026</w:t>
      </w:r>
    </w:p>
    <w:p w:rsidR="00A107B0" w:rsidRPr="001C1B70" w:rsidRDefault="002B5FF0">
      <w:pPr>
        <w:spacing w:after="40"/>
        <w:rPr>
          <w:lang w:val="es-CO"/>
        </w:rPr>
      </w:pPr>
      <w:r w:rsidRPr="001C1B70">
        <w:rPr>
          <w:b/>
          <w:lang w:val="es-CO"/>
        </w:rPr>
        <w:t>Señores</w:t>
      </w:r>
      <w:r w:rsidRPr="001C1B70">
        <w:rPr>
          <w:b/>
          <w:lang w:val="es-CO"/>
        </w:rPr>
        <w:br/>
      </w:r>
      <w:r w:rsidRPr="001C1B70">
        <w:rPr>
          <w:lang w:val="es-CO"/>
        </w:rPr>
        <w:t>PROVEEDORES DE SERVICIOS DE MANTENIMIENTO Y RECARGA DE EXTINTORES</w:t>
      </w:r>
      <w:r w:rsidRPr="001C1B70">
        <w:rPr>
          <w:lang w:val="es-CO"/>
        </w:rPr>
        <w:br/>
        <w:t>Ciudad</w:t>
      </w:r>
    </w:p>
    <w:p w:rsidR="00A107B0" w:rsidRPr="001C1B70" w:rsidRDefault="002B5FF0">
      <w:pPr>
        <w:spacing w:after="160"/>
        <w:rPr>
          <w:lang w:val="es-CO"/>
        </w:rPr>
      </w:pPr>
      <w:r w:rsidRPr="001C1B70">
        <w:rPr>
          <w:b/>
          <w:lang w:val="es-CO"/>
        </w:rPr>
        <w:t xml:space="preserve">Asunto: Solicitud de cotización para </w:t>
      </w:r>
      <w:r w:rsidR="001C1B70">
        <w:rPr>
          <w:b/>
          <w:lang w:val="es-CO"/>
        </w:rPr>
        <w:t xml:space="preserve">servicio de fumigación y </w:t>
      </w:r>
      <w:r w:rsidRPr="001C1B70">
        <w:rPr>
          <w:b/>
          <w:lang w:val="es-CO"/>
        </w:rPr>
        <w:t>mantenimiento preventivo, correctivo,</w:t>
      </w:r>
      <w:r w:rsidRPr="001C1B70">
        <w:rPr>
          <w:b/>
          <w:lang w:val="es-CO"/>
        </w:rPr>
        <w:t xml:space="preserve"> recarga y revisión de extintores portátiles</w:t>
      </w:r>
    </w:p>
    <w:p w:rsidR="00A107B0" w:rsidRPr="001C1B70" w:rsidRDefault="002B5FF0" w:rsidP="002C564F">
      <w:pPr>
        <w:jc w:val="both"/>
        <w:rPr>
          <w:lang w:val="es-CO"/>
        </w:rPr>
      </w:pPr>
      <w:r w:rsidRPr="001C1B70">
        <w:rPr>
          <w:b/>
          <w:lang w:val="es-CO"/>
        </w:rPr>
        <w:t>Respetados señores:</w:t>
      </w:r>
    </w:p>
    <w:p w:rsidR="00A107B0" w:rsidRPr="001C1B70" w:rsidRDefault="002B5FF0" w:rsidP="002C564F">
      <w:pPr>
        <w:jc w:val="both"/>
        <w:rPr>
          <w:lang w:val="es-CO"/>
        </w:rPr>
      </w:pPr>
      <w:r w:rsidRPr="001C1B70">
        <w:rPr>
          <w:lang w:val="es-CO"/>
        </w:rPr>
        <w:t xml:space="preserve">La Institución Educativa Liceo Nacional de Ibagué, entidad educativa oficial del municipio de Ibagué, solicita respetuosamente presentar cotización para la prestación del servicio de </w:t>
      </w:r>
      <w:r w:rsidR="001C1B70">
        <w:rPr>
          <w:lang w:val="es-CO"/>
        </w:rPr>
        <w:t xml:space="preserve">fumigación y </w:t>
      </w:r>
      <w:r w:rsidRPr="001C1B70">
        <w:rPr>
          <w:lang w:val="es-CO"/>
        </w:rPr>
        <w:t>mantenim</w:t>
      </w:r>
      <w:r w:rsidRPr="001C1B70">
        <w:rPr>
          <w:lang w:val="es-CO"/>
        </w:rPr>
        <w:t>iento preventivo y correctivo, revisión, recarga y puesta en funcionamiento de los extintores portátiles ubicados en sus diferentes dependencias, conforme al inventario institucional y a las condiciones técnicas indicadas en la presente solicitud.</w:t>
      </w:r>
    </w:p>
    <w:p w:rsidR="00A107B0" w:rsidRPr="001C1B70" w:rsidRDefault="002B5FF0">
      <w:pPr>
        <w:rPr>
          <w:lang w:val="es-CO"/>
        </w:rPr>
      </w:pPr>
      <w:r w:rsidRPr="001C1B70">
        <w:rPr>
          <w:b/>
          <w:lang w:val="es-CO"/>
        </w:rPr>
        <w:t>Plazo es</w:t>
      </w:r>
      <w:r w:rsidRPr="001C1B70">
        <w:rPr>
          <w:b/>
          <w:lang w:val="es-CO"/>
        </w:rPr>
        <w:t xml:space="preserve">timado de ejecución: </w:t>
      </w:r>
      <w:r w:rsidR="001C1B70" w:rsidRPr="001C1B70">
        <w:rPr>
          <w:lang w:val="es-CO"/>
        </w:rPr>
        <w:t>Noventa</w:t>
      </w:r>
      <w:r w:rsidRPr="001C1B70">
        <w:rPr>
          <w:lang w:val="es-CO"/>
        </w:rPr>
        <w:t xml:space="preserve"> (</w:t>
      </w:r>
      <w:r w:rsidR="001C1B70" w:rsidRPr="001C1B70">
        <w:rPr>
          <w:lang w:val="es-CO"/>
        </w:rPr>
        <w:t>90</w:t>
      </w:r>
      <w:r w:rsidRPr="001C1B70">
        <w:rPr>
          <w:lang w:val="es-CO"/>
        </w:rPr>
        <w:t>) días calendario, contados a partir de la fecha que se indique para el inicio del servicio.</w:t>
      </w:r>
      <w:r w:rsidR="001C1B70" w:rsidRPr="001C1B70">
        <w:rPr>
          <w:lang w:val="es-CO"/>
        </w:rPr>
        <w:t xml:space="preserve"> Los extintores deben ser intervenidos antes del vencimiento indicado en el marbete de control</w:t>
      </w:r>
    </w:p>
    <w:p w:rsidR="00A107B0" w:rsidRPr="001C1B70" w:rsidRDefault="002B5FF0">
      <w:pPr>
        <w:pStyle w:val="Ttulo1"/>
        <w:rPr>
          <w:lang w:val="es-CO"/>
        </w:rPr>
      </w:pPr>
      <w:r w:rsidRPr="001C1B70">
        <w:rPr>
          <w:lang w:val="es-CO"/>
        </w:rPr>
        <w:t>1. Relación base de equipos objeto de cotización</w:t>
      </w:r>
    </w:p>
    <w:p w:rsidR="00A107B0" w:rsidRPr="001C1B70" w:rsidRDefault="002B5FF0">
      <w:pPr>
        <w:rPr>
          <w:lang w:val="es-CO"/>
        </w:rPr>
      </w:pPr>
      <w:r w:rsidRPr="001C1B70">
        <w:rPr>
          <w:lang w:val="es-CO"/>
        </w:rPr>
        <w:t>La oferta económica deberá discriminar, como mínimo, los siguientes equipos y servicio</w:t>
      </w:r>
      <w:r w:rsidRPr="001C1B70">
        <w:rPr>
          <w:lang w:val="es-CO"/>
        </w:rPr>
        <w:t>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2651"/>
        <w:gridCol w:w="1680"/>
        <w:gridCol w:w="1680"/>
        <w:gridCol w:w="1680"/>
        <w:gridCol w:w="1680"/>
      </w:tblGrid>
      <w:tr w:rsidR="00A107B0" w:rsidRPr="001C1B70" w:rsidTr="00AD30CC">
        <w:trPr>
          <w:cantSplit/>
          <w:tblHeader/>
          <w:jc w:val="center"/>
        </w:trPr>
        <w:tc>
          <w:tcPr>
            <w:tcW w:w="709" w:type="dxa"/>
            <w:shd w:val="clear" w:color="auto" w:fill="D9EAD3"/>
            <w:vAlign w:val="center"/>
          </w:tcPr>
          <w:p w:rsidR="00A107B0" w:rsidRPr="001C1B70" w:rsidRDefault="002B5FF0">
            <w:pPr>
              <w:spacing w:after="0"/>
              <w:jc w:val="center"/>
              <w:rPr>
                <w:lang w:val="es-CO"/>
              </w:rPr>
            </w:pPr>
            <w:r w:rsidRPr="001C1B70">
              <w:rPr>
                <w:b/>
                <w:sz w:val="17"/>
                <w:lang w:val="es-CO"/>
              </w:rPr>
              <w:t>Ítem</w:t>
            </w:r>
          </w:p>
        </w:tc>
        <w:tc>
          <w:tcPr>
            <w:tcW w:w="2651" w:type="dxa"/>
            <w:shd w:val="clear" w:color="auto" w:fill="D9EAD3"/>
            <w:vAlign w:val="center"/>
          </w:tcPr>
          <w:p w:rsidR="00A107B0" w:rsidRPr="001C1B70" w:rsidRDefault="002B5FF0">
            <w:pPr>
              <w:spacing w:after="0"/>
              <w:jc w:val="center"/>
              <w:rPr>
                <w:lang w:val="es-CO"/>
              </w:rPr>
            </w:pPr>
            <w:r w:rsidRPr="001C1B70">
              <w:rPr>
                <w:b/>
                <w:sz w:val="17"/>
                <w:lang w:val="es-CO"/>
              </w:rPr>
              <w:t>Descripción</w:t>
            </w:r>
          </w:p>
        </w:tc>
        <w:tc>
          <w:tcPr>
            <w:tcW w:w="1680" w:type="dxa"/>
            <w:shd w:val="clear" w:color="auto" w:fill="D9EAD3"/>
            <w:vAlign w:val="center"/>
          </w:tcPr>
          <w:p w:rsidR="00A107B0" w:rsidRPr="001C1B70" w:rsidRDefault="002B5FF0">
            <w:pPr>
              <w:spacing w:after="0"/>
              <w:jc w:val="center"/>
              <w:rPr>
                <w:lang w:val="es-CO"/>
              </w:rPr>
            </w:pPr>
            <w:r w:rsidRPr="001C1B70">
              <w:rPr>
                <w:b/>
                <w:sz w:val="17"/>
                <w:lang w:val="es-CO"/>
              </w:rPr>
              <w:t>Cantidad</w:t>
            </w:r>
          </w:p>
        </w:tc>
        <w:tc>
          <w:tcPr>
            <w:tcW w:w="1680" w:type="dxa"/>
            <w:shd w:val="clear" w:color="auto" w:fill="D9EAD3"/>
            <w:vAlign w:val="center"/>
          </w:tcPr>
          <w:p w:rsidR="00A107B0" w:rsidRPr="001C1B70" w:rsidRDefault="002B5FF0">
            <w:pPr>
              <w:spacing w:after="0"/>
              <w:jc w:val="center"/>
              <w:rPr>
                <w:lang w:val="es-CO"/>
              </w:rPr>
            </w:pPr>
            <w:r w:rsidRPr="001C1B70">
              <w:rPr>
                <w:b/>
                <w:sz w:val="17"/>
                <w:lang w:val="es-CO"/>
              </w:rPr>
              <w:t>Valor unitario antes de IVA</w:t>
            </w:r>
          </w:p>
        </w:tc>
        <w:tc>
          <w:tcPr>
            <w:tcW w:w="1680" w:type="dxa"/>
            <w:shd w:val="clear" w:color="auto" w:fill="D9EAD3"/>
            <w:vAlign w:val="center"/>
          </w:tcPr>
          <w:p w:rsidR="00A107B0" w:rsidRPr="001C1B70" w:rsidRDefault="002B5FF0">
            <w:pPr>
              <w:spacing w:after="0"/>
              <w:jc w:val="center"/>
              <w:rPr>
                <w:lang w:val="es-CO"/>
              </w:rPr>
            </w:pPr>
            <w:r w:rsidRPr="001C1B70">
              <w:rPr>
                <w:b/>
                <w:sz w:val="17"/>
                <w:lang w:val="es-CO"/>
              </w:rPr>
              <w:t>IVA, si aplica</w:t>
            </w:r>
          </w:p>
        </w:tc>
        <w:tc>
          <w:tcPr>
            <w:tcW w:w="1680" w:type="dxa"/>
            <w:shd w:val="clear" w:color="auto" w:fill="D9EAD3"/>
            <w:vAlign w:val="center"/>
          </w:tcPr>
          <w:p w:rsidR="00A107B0" w:rsidRPr="001C1B70" w:rsidRDefault="002B5FF0">
            <w:pPr>
              <w:spacing w:after="0"/>
              <w:jc w:val="center"/>
              <w:rPr>
                <w:lang w:val="es-CO"/>
              </w:rPr>
            </w:pPr>
            <w:r w:rsidRPr="001C1B70">
              <w:rPr>
                <w:b/>
                <w:sz w:val="17"/>
                <w:lang w:val="es-CO"/>
              </w:rPr>
              <w:t>Valor total incluido IVA</w:t>
            </w:r>
          </w:p>
        </w:tc>
      </w:tr>
      <w:tr w:rsidR="00A107B0" w:rsidRPr="001C1B70" w:rsidTr="00AD30CC">
        <w:trPr>
          <w:cantSplit/>
          <w:jc w:val="center"/>
        </w:trPr>
        <w:tc>
          <w:tcPr>
            <w:tcW w:w="709" w:type="dxa"/>
            <w:vAlign w:val="center"/>
          </w:tcPr>
          <w:p w:rsidR="00A107B0" w:rsidRPr="001C1B70" w:rsidRDefault="002B5FF0">
            <w:pPr>
              <w:spacing w:after="0"/>
              <w:jc w:val="center"/>
              <w:rPr>
                <w:lang w:val="es-CO"/>
              </w:rPr>
            </w:pPr>
            <w:r w:rsidRPr="001C1B70">
              <w:rPr>
                <w:sz w:val="17"/>
                <w:lang w:val="es-CO"/>
              </w:rPr>
              <w:t>1</w:t>
            </w:r>
          </w:p>
        </w:tc>
        <w:tc>
          <w:tcPr>
            <w:tcW w:w="2651" w:type="dxa"/>
            <w:vAlign w:val="center"/>
          </w:tcPr>
          <w:p w:rsidR="00A107B0" w:rsidRPr="001C1B70" w:rsidRDefault="002B5FF0" w:rsidP="00AD30CC">
            <w:pPr>
              <w:spacing w:after="0"/>
              <w:jc w:val="both"/>
              <w:rPr>
                <w:lang w:val="es-CO"/>
              </w:rPr>
            </w:pPr>
            <w:r w:rsidRPr="001C1B70">
              <w:rPr>
                <w:sz w:val="17"/>
                <w:lang w:val="es-CO"/>
              </w:rPr>
              <w:t xml:space="preserve">Mantenimiento, revisión y recarga de extintor tipo </w:t>
            </w:r>
            <w:proofErr w:type="spellStart"/>
            <w:r w:rsidRPr="001C1B70">
              <w:rPr>
                <w:sz w:val="17"/>
                <w:lang w:val="es-CO"/>
              </w:rPr>
              <w:t>Solkaflam</w:t>
            </w:r>
            <w:proofErr w:type="spellEnd"/>
            <w:r w:rsidRPr="001C1B70">
              <w:rPr>
                <w:sz w:val="17"/>
                <w:lang w:val="es-CO"/>
              </w:rPr>
              <w:t>, capacidad registrada de 10 lb.</w:t>
            </w:r>
          </w:p>
        </w:tc>
        <w:tc>
          <w:tcPr>
            <w:tcW w:w="1680" w:type="dxa"/>
            <w:vAlign w:val="center"/>
          </w:tcPr>
          <w:p w:rsidR="00A107B0" w:rsidRPr="001C1B70" w:rsidRDefault="002B5FF0">
            <w:pPr>
              <w:spacing w:after="0"/>
              <w:jc w:val="center"/>
              <w:rPr>
                <w:lang w:val="es-CO"/>
              </w:rPr>
            </w:pPr>
            <w:r w:rsidRPr="001C1B70">
              <w:rPr>
                <w:sz w:val="17"/>
                <w:lang w:val="es-CO"/>
              </w:rPr>
              <w:t>6</w:t>
            </w:r>
          </w:p>
        </w:tc>
        <w:tc>
          <w:tcPr>
            <w:tcW w:w="1680" w:type="dxa"/>
            <w:vAlign w:val="center"/>
          </w:tcPr>
          <w:p w:rsidR="00A107B0" w:rsidRPr="001C1B70" w:rsidRDefault="00A107B0">
            <w:pPr>
              <w:spacing w:after="0"/>
              <w:rPr>
                <w:lang w:val="es-CO"/>
              </w:rPr>
            </w:pPr>
          </w:p>
        </w:tc>
        <w:tc>
          <w:tcPr>
            <w:tcW w:w="1680" w:type="dxa"/>
            <w:vAlign w:val="center"/>
          </w:tcPr>
          <w:p w:rsidR="00A107B0" w:rsidRPr="001C1B70" w:rsidRDefault="00A107B0">
            <w:pPr>
              <w:spacing w:after="0"/>
              <w:rPr>
                <w:lang w:val="es-CO"/>
              </w:rPr>
            </w:pPr>
          </w:p>
        </w:tc>
        <w:tc>
          <w:tcPr>
            <w:tcW w:w="1680" w:type="dxa"/>
            <w:vAlign w:val="center"/>
          </w:tcPr>
          <w:p w:rsidR="00A107B0" w:rsidRPr="001C1B70" w:rsidRDefault="00A107B0">
            <w:pPr>
              <w:spacing w:after="0"/>
              <w:rPr>
                <w:lang w:val="es-CO"/>
              </w:rPr>
            </w:pPr>
          </w:p>
        </w:tc>
      </w:tr>
      <w:tr w:rsidR="00A107B0" w:rsidRPr="001C1B70" w:rsidTr="00AD30CC">
        <w:trPr>
          <w:cantSplit/>
          <w:jc w:val="center"/>
        </w:trPr>
        <w:tc>
          <w:tcPr>
            <w:tcW w:w="709" w:type="dxa"/>
            <w:vAlign w:val="center"/>
          </w:tcPr>
          <w:p w:rsidR="00A107B0" w:rsidRPr="001C1B70" w:rsidRDefault="002B5FF0">
            <w:pPr>
              <w:spacing w:after="0"/>
              <w:jc w:val="center"/>
              <w:rPr>
                <w:lang w:val="es-CO"/>
              </w:rPr>
            </w:pPr>
            <w:r w:rsidRPr="001C1B70">
              <w:rPr>
                <w:sz w:val="17"/>
                <w:lang w:val="es-CO"/>
              </w:rPr>
              <w:t>2</w:t>
            </w:r>
          </w:p>
        </w:tc>
        <w:tc>
          <w:tcPr>
            <w:tcW w:w="2651" w:type="dxa"/>
            <w:vAlign w:val="center"/>
          </w:tcPr>
          <w:p w:rsidR="00A107B0" w:rsidRPr="001C1B70" w:rsidRDefault="002B5FF0" w:rsidP="00AD30CC">
            <w:pPr>
              <w:spacing w:after="0"/>
              <w:jc w:val="both"/>
              <w:rPr>
                <w:lang w:val="es-CO"/>
              </w:rPr>
            </w:pPr>
            <w:r w:rsidRPr="001C1B70">
              <w:rPr>
                <w:sz w:val="17"/>
                <w:lang w:val="es-CO"/>
              </w:rPr>
              <w:t xml:space="preserve">Mantenimiento, revisión y recarga de extintor </w:t>
            </w:r>
            <w:r w:rsidRPr="001C1B70">
              <w:rPr>
                <w:sz w:val="17"/>
                <w:lang w:val="es-CO"/>
              </w:rPr>
              <w:t>multipropósito tipo ABC de 10 lb.</w:t>
            </w:r>
          </w:p>
        </w:tc>
        <w:tc>
          <w:tcPr>
            <w:tcW w:w="1680" w:type="dxa"/>
            <w:vAlign w:val="center"/>
          </w:tcPr>
          <w:p w:rsidR="00A107B0" w:rsidRPr="001C1B70" w:rsidRDefault="002B5FF0">
            <w:pPr>
              <w:spacing w:after="0"/>
              <w:jc w:val="center"/>
              <w:rPr>
                <w:lang w:val="es-CO"/>
              </w:rPr>
            </w:pPr>
            <w:r w:rsidRPr="001C1B70">
              <w:rPr>
                <w:sz w:val="17"/>
                <w:lang w:val="es-CO"/>
              </w:rPr>
              <w:t>24</w:t>
            </w:r>
          </w:p>
        </w:tc>
        <w:tc>
          <w:tcPr>
            <w:tcW w:w="1680" w:type="dxa"/>
            <w:vAlign w:val="center"/>
          </w:tcPr>
          <w:p w:rsidR="00A107B0" w:rsidRPr="001C1B70" w:rsidRDefault="00A107B0">
            <w:pPr>
              <w:spacing w:after="0"/>
              <w:rPr>
                <w:lang w:val="es-CO"/>
              </w:rPr>
            </w:pPr>
          </w:p>
        </w:tc>
        <w:tc>
          <w:tcPr>
            <w:tcW w:w="1680" w:type="dxa"/>
            <w:vAlign w:val="center"/>
          </w:tcPr>
          <w:p w:rsidR="00A107B0" w:rsidRPr="001C1B70" w:rsidRDefault="00A107B0">
            <w:pPr>
              <w:spacing w:after="0"/>
              <w:rPr>
                <w:lang w:val="es-CO"/>
              </w:rPr>
            </w:pPr>
          </w:p>
        </w:tc>
        <w:tc>
          <w:tcPr>
            <w:tcW w:w="1680" w:type="dxa"/>
            <w:vAlign w:val="center"/>
          </w:tcPr>
          <w:p w:rsidR="00A107B0" w:rsidRPr="001C1B70" w:rsidRDefault="00A107B0">
            <w:pPr>
              <w:spacing w:after="0"/>
              <w:rPr>
                <w:lang w:val="es-CO"/>
              </w:rPr>
            </w:pPr>
          </w:p>
        </w:tc>
      </w:tr>
      <w:tr w:rsidR="00A107B0" w:rsidRPr="001C1B70" w:rsidTr="00AD30CC">
        <w:trPr>
          <w:cantSplit/>
          <w:jc w:val="center"/>
        </w:trPr>
        <w:tc>
          <w:tcPr>
            <w:tcW w:w="709" w:type="dxa"/>
            <w:vAlign w:val="center"/>
          </w:tcPr>
          <w:p w:rsidR="00A107B0" w:rsidRPr="001C1B70" w:rsidRDefault="002B5FF0">
            <w:pPr>
              <w:spacing w:after="0"/>
              <w:jc w:val="center"/>
              <w:rPr>
                <w:lang w:val="es-CO"/>
              </w:rPr>
            </w:pPr>
            <w:r w:rsidRPr="001C1B70">
              <w:rPr>
                <w:sz w:val="17"/>
                <w:lang w:val="es-CO"/>
              </w:rPr>
              <w:t>3</w:t>
            </w:r>
          </w:p>
        </w:tc>
        <w:tc>
          <w:tcPr>
            <w:tcW w:w="2651" w:type="dxa"/>
            <w:vAlign w:val="center"/>
          </w:tcPr>
          <w:p w:rsidR="00A107B0" w:rsidRPr="001C1B70" w:rsidRDefault="002B5FF0" w:rsidP="00AD30CC">
            <w:pPr>
              <w:spacing w:after="0"/>
              <w:jc w:val="both"/>
              <w:rPr>
                <w:lang w:val="es-CO"/>
              </w:rPr>
            </w:pPr>
            <w:r w:rsidRPr="001C1B70">
              <w:rPr>
                <w:sz w:val="17"/>
                <w:lang w:val="es-CO"/>
              </w:rPr>
              <w:t>Mantenimiento, revisión y recarga de extintor de dióxido de carbono (CO₂) de 5 lb.</w:t>
            </w:r>
          </w:p>
        </w:tc>
        <w:tc>
          <w:tcPr>
            <w:tcW w:w="1680" w:type="dxa"/>
            <w:vAlign w:val="center"/>
          </w:tcPr>
          <w:p w:rsidR="00A107B0" w:rsidRPr="001C1B70" w:rsidRDefault="002B5FF0">
            <w:pPr>
              <w:spacing w:after="0"/>
              <w:jc w:val="center"/>
              <w:rPr>
                <w:lang w:val="es-CO"/>
              </w:rPr>
            </w:pPr>
            <w:r w:rsidRPr="001C1B70">
              <w:rPr>
                <w:sz w:val="17"/>
                <w:lang w:val="es-CO"/>
              </w:rPr>
              <w:t>24</w:t>
            </w:r>
          </w:p>
        </w:tc>
        <w:tc>
          <w:tcPr>
            <w:tcW w:w="1680" w:type="dxa"/>
            <w:vAlign w:val="center"/>
          </w:tcPr>
          <w:p w:rsidR="00A107B0" w:rsidRPr="001C1B70" w:rsidRDefault="00A107B0">
            <w:pPr>
              <w:spacing w:after="0"/>
              <w:rPr>
                <w:lang w:val="es-CO"/>
              </w:rPr>
            </w:pPr>
          </w:p>
        </w:tc>
        <w:tc>
          <w:tcPr>
            <w:tcW w:w="1680" w:type="dxa"/>
            <w:vAlign w:val="center"/>
          </w:tcPr>
          <w:p w:rsidR="00A107B0" w:rsidRPr="001C1B70" w:rsidRDefault="00A107B0">
            <w:pPr>
              <w:spacing w:after="0"/>
              <w:rPr>
                <w:lang w:val="es-CO"/>
              </w:rPr>
            </w:pPr>
          </w:p>
        </w:tc>
        <w:tc>
          <w:tcPr>
            <w:tcW w:w="1680" w:type="dxa"/>
            <w:vAlign w:val="center"/>
          </w:tcPr>
          <w:p w:rsidR="00A107B0" w:rsidRPr="001C1B70" w:rsidRDefault="00A107B0">
            <w:pPr>
              <w:spacing w:after="0"/>
              <w:rPr>
                <w:lang w:val="es-CO"/>
              </w:rPr>
            </w:pPr>
          </w:p>
        </w:tc>
      </w:tr>
      <w:tr w:rsidR="00A107B0" w:rsidRPr="001C1B70" w:rsidTr="00AD30CC">
        <w:trPr>
          <w:cantSplit/>
          <w:jc w:val="center"/>
        </w:trPr>
        <w:tc>
          <w:tcPr>
            <w:tcW w:w="709" w:type="dxa"/>
            <w:vAlign w:val="center"/>
          </w:tcPr>
          <w:p w:rsidR="00A107B0" w:rsidRPr="001C1B70" w:rsidRDefault="002B5FF0">
            <w:pPr>
              <w:spacing w:after="0"/>
              <w:jc w:val="center"/>
              <w:rPr>
                <w:lang w:val="es-CO"/>
              </w:rPr>
            </w:pPr>
            <w:r w:rsidRPr="001C1B70">
              <w:rPr>
                <w:sz w:val="17"/>
                <w:lang w:val="es-CO"/>
              </w:rPr>
              <w:t>4</w:t>
            </w:r>
          </w:p>
        </w:tc>
        <w:tc>
          <w:tcPr>
            <w:tcW w:w="2651" w:type="dxa"/>
            <w:vAlign w:val="center"/>
          </w:tcPr>
          <w:p w:rsidR="00A107B0" w:rsidRPr="001C1B70" w:rsidRDefault="002B5FF0" w:rsidP="00AD30CC">
            <w:pPr>
              <w:spacing w:after="0"/>
              <w:jc w:val="both"/>
              <w:rPr>
                <w:lang w:val="es-CO"/>
              </w:rPr>
            </w:pPr>
            <w:r w:rsidRPr="001C1B70">
              <w:rPr>
                <w:sz w:val="17"/>
                <w:lang w:val="es-CO"/>
              </w:rPr>
              <w:t>Mantenimiento, revisión y recarga de extintor de agua a presión, capacidad registrada de 30 lb.</w:t>
            </w:r>
          </w:p>
        </w:tc>
        <w:tc>
          <w:tcPr>
            <w:tcW w:w="1680" w:type="dxa"/>
            <w:vAlign w:val="center"/>
          </w:tcPr>
          <w:p w:rsidR="00A107B0" w:rsidRPr="001C1B70" w:rsidRDefault="002B5FF0">
            <w:pPr>
              <w:spacing w:after="0"/>
              <w:jc w:val="center"/>
              <w:rPr>
                <w:lang w:val="es-CO"/>
              </w:rPr>
            </w:pPr>
            <w:r w:rsidRPr="001C1B70">
              <w:rPr>
                <w:sz w:val="17"/>
                <w:lang w:val="es-CO"/>
              </w:rPr>
              <w:t>3</w:t>
            </w:r>
          </w:p>
        </w:tc>
        <w:tc>
          <w:tcPr>
            <w:tcW w:w="1680" w:type="dxa"/>
            <w:vAlign w:val="center"/>
          </w:tcPr>
          <w:p w:rsidR="00A107B0" w:rsidRPr="001C1B70" w:rsidRDefault="00A107B0">
            <w:pPr>
              <w:spacing w:after="0"/>
              <w:rPr>
                <w:lang w:val="es-CO"/>
              </w:rPr>
            </w:pPr>
          </w:p>
        </w:tc>
        <w:tc>
          <w:tcPr>
            <w:tcW w:w="1680" w:type="dxa"/>
            <w:vAlign w:val="center"/>
          </w:tcPr>
          <w:p w:rsidR="00A107B0" w:rsidRPr="001C1B70" w:rsidRDefault="00A107B0">
            <w:pPr>
              <w:spacing w:after="0"/>
              <w:rPr>
                <w:lang w:val="es-CO"/>
              </w:rPr>
            </w:pPr>
          </w:p>
        </w:tc>
        <w:tc>
          <w:tcPr>
            <w:tcW w:w="1680" w:type="dxa"/>
            <w:vAlign w:val="center"/>
          </w:tcPr>
          <w:p w:rsidR="00A107B0" w:rsidRPr="001C1B70" w:rsidRDefault="00A107B0">
            <w:pPr>
              <w:spacing w:after="0"/>
              <w:rPr>
                <w:lang w:val="es-CO"/>
              </w:rPr>
            </w:pPr>
          </w:p>
        </w:tc>
      </w:tr>
      <w:tr w:rsidR="001C1B70" w:rsidRPr="001C1B70" w:rsidTr="00AD30CC">
        <w:trPr>
          <w:cantSplit/>
          <w:jc w:val="center"/>
        </w:trPr>
        <w:tc>
          <w:tcPr>
            <w:tcW w:w="709" w:type="dxa"/>
            <w:vAlign w:val="center"/>
          </w:tcPr>
          <w:p w:rsidR="001C1B70" w:rsidRPr="001C1B70" w:rsidRDefault="00AD30CC">
            <w:pPr>
              <w:spacing w:after="0"/>
              <w:jc w:val="center"/>
              <w:rPr>
                <w:sz w:val="17"/>
                <w:lang w:val="es-CO"/>
              </w:rPr>
            </w:pPr>
            <w:r>
              <w:rPr>
                <w:sz w:val="17"/>
                <w:lang w:val="es-CO"/>
              </w:rPr>
              <w:t>5</w:t>
            </w:r>
          </w:p>
        </w:tc>
        <w:tc>
          <w:tcPr>
            <w:tcW w:w="2651" w:type="dxa"/>
            <w:vAlign w:val="center"/>
          </w:tcPr>
          <w:p w:rsidR="001C1B70" w:rsidRPr="001C1B70" w:rsidRDefault="00AD30CC" w:rsidP="00AD30CC">
            <w:pPr>
              <w:spacing w:after="0"/>
              <w:jc w:val="both"/>
              <w:rPr>
                <w:sz w:val="17"/>
                <w:lang w:val="es-CO"/>
              </w:rPr>
            </w:pPr>
            <w:r w:rsidRPr="00AD30CC">
              <w:rPr>
                <w:sz w:val="17"/>
                <w:lang w:val="es-CO"/>
              </w:rPr>
              <w:t xml:space="preserve">Servicio de fumigación, desinsectación y control integral de plagas en las instalaciones de la Institución Educativa Liceo Nacional de Ibagué, orientado al control preventivo y correctivo </w:t>
            </w:r>
            <w:r>
              <w:rPr>
                <w:sz w:val="17"/>
                <w:lang w:val="es-CO"/>
              </w:rPr>
              <w:t xml:space="preserve">de vectores y plagas </w:t>
            </w:r>
            <w:proofErr w:type="gramStart"/>
            <w:r>
              <w:rPr>
                <w:sz w:val="17"/>
                <w:lang w:val="es-CO"/>
              </w:rPr>
              <w:t>rastreras,  voladoras</w:t>
            </w:r>
            <w:proofErr w:type="gramEnd"/>
            <w:r>
              <w:rPr>
                <w:sz w:val="17"/>
                <w:lang w:val="es-CO"/>
              </w:rPr>
              <w:t xml:space="preserve"> y roedores</w:t>
            </w:r>
            <w:r w:rsidRPr="00AD30CC">
              <w:rPr>
                <w:sz w:val="17"/>
                <w:lang w:val="es-CO"/>
              </w:rPr>
              <w:t xml:space="preserve"> que puedan afectar las condiciones sanitarias de la institución.</w:t>
            </w:r>
            <w:r>
              <w:rPr>
                <w:sz w:val="17"/>
                <w:lang w:val="es-CO"/>
              </w:rPr>
              <w:t xml:space="preserve"> APLICACIONES UNA VEZ INICIE LA EJECUCION DEL CONTRATO Y EN EL MES DE OCTUBRE</w:t>
            </w:r>
          </w:p>
        </w:tc>
        <w:tc>
          <w:tcPr>
            <w:tcW w:w="1680" w:type="dxa"/>
            <w:vAlign w:val="center"/>
          </w:tcPr>
          <w:p w:rsidR="001C1B70" w:rsidRPr="001C1B70" w:rsidRDefault="00AD30CC">
            <w:pPr>
              <w:spacing w:after="0"/>
              <w:jc w:val="center"/>
              <w:rPr>
                <w:sz w:val="17"/>
                <w:lang w:val="es-CO"/>
              </w:rPr>
            </w:pPr>
            <w:r>
              <w:rPr>
                <w:sz w:val="17"/>
                <w:lang w:val="es-CO"/>
              </w:rPr>
              <w:t>2</w:t>
            </w:r>
          </w:p>
        </w:tc>
        <w:tc>
          <w:tcPr>
            <w:tcW w:w="1680" w:type="dxa"/>
            <w:vAlign w:val="center"/>
          </w:tcPr>
          <w:p w:rsidR="001C1B70" w:rsidRPr="001C1B70" w:rsidRDefault="001C1B70">
            <w:pPr>
              <w:spacing w:after="0"/>
              <w:rPr>
                <w:lang w:val="es-CO"/>
              </w:rPr>
            </w:pPr>
          </w:p>
        </w:tc>
        <w:tc>
          <w:tcPr>
            <w:tcW w:w="1680" w:type="dxa"/>
            <w:vAlign w:val="center"/>
          </w:tcPr>
          <w:p w:rsidR="001C1B70" w:rsidRPr="001C1B70" w:rsidRDefault="001C1B70">
            <w:pPr>
              <w:spacing w:after="0"/>
              <w:rPr>
                <w:lang w:val="es-CO"/>
              </w:rPr>
            </w:pPr>
          </w:p>
        </w:tc>
        <w:tc>
          <w:tcPr>
            <w:tcW w:w="1680" w:type="dxa"/>
            <w:vAlign w:val="center"/>
          </w:tcPr>
          <w:p w:rsidR="001C1B70" w:rsidRPr="001C1B70" w:rsidRDefault="001C1B70">
            <w:pPr>
              <w:spacing w:after="0"/>
              <w:rPr>
                <w:lang w:val="es-CO"/>
              </w:rPr>
            </w:pPr>
          </w:p>
        </w:tc>
      </w:tr>
    </w:tbl>
    <w:p w:rsidR="00A107B0" w:rsidRPr="001C1B70" w:rsidRDefault="002B5FF0">
      <w:pPr>
        <w:spacing w:before="60"/>
        <w:rPr>
          <w:lang w:val="es-CO"/>
        </w:rPr>
      </w:pPr>
      <w:r w:rsidRPr="001C1B70">
        <w:rPr>
          <w:b/>
          <w:lang w:val="es-CO"/>
        </w:rPr>
        <w:t xml:space="preserve">Nota: </w:t>
      </w:r>
      <w:r w:rsidRPr="001C1B70">
        <w:rPr>
          <w:lang w:val="es-CO"/>
        </w:rPr>
        <w:t xml:space="preserve">Las cantidades corresponden al inventario </w:t>
      </w:r>
      <w:r w:rsidR="00AD30CC">
        <w:rPr>
          <w:lang w:val="es-CO"/>
        </w:rPr>
        <w:t>ADJUNTO</w:t>
      </w:r>
      <w:r w:rsidRPr="001C1B70">
        <w:rPr>
          <w:lang w:val="es-CO"/>
        </w:rPr>
        <w:t>. Antes de intervenir los equipos, el contratista deberá verificar físicamente tipo, capacidad, estado, serial, fecha de fabricación y necesidad real de recarga, mantenimiento, prueba</w:t>
      </w:r>
      <w:r w:rsidRPr="001C1B70">
        <w:rPr>
          <w:lang w:val="es-CO"/>
        </w:rPr>
        <w:t xml:space="preserve"> o reposición.</w:t>
      </w:r>
    </w:p>
    <w:p w:rsidR="00A107B0" w:rsidRPr="001C1B70" w:rsidRDefault="002B5FF0">
      <w:pPr>
        <w:pStyle w:val="Ttulo1"/>
        <w:rPr>
          <w:lang w:val="es-CO"/>
        </w:rPr>
      </w:pPr>
      <w:r w:rsidRPr="001C1B70">
        <w:rPr>
          <w:lang w:val="es-CO"/>
        </w:rPr>
        <w:t>2. Condiciones generales de la cotización</w:t>
      </w:r>
    </w:p>
    <w:p w:rsidR="00A107B0" w:rsidRPr="001C1B70" w:rsidRDefault="002B5FF0">
      <w:pPr>
        <w:ind w:left="288" w:hanging="216"/>
        <w:rPr>
          <w:lang w:val="es-CO"/>
        </w:rPr>
      </w:pPr>
      <w:r w:rsidRPr="001C1B70">
        <w:rPr>
          <w:b/>
          <w:lang w:val="es-CO"/>
        </w:rPr>
        <w:t xml:space="preserve">• </w:t>
      </w:r>
      <w:r w:rsidRPr="001C1B70">
        <w:rPr>
          <w:lang w:val="es-CO"/>
        </w:rPr>
        <w:t xml:space="preserve">La cotización deberá incluir todos los costos directos e indirectos necesarios para la correcta ejecución, entre ellos: mano de obra, insumos y agentes extintores, repuestos, recogida y devolución </w:t>
      </w:r>
      <w:r w:rsidRPr="001C1B70">
        <w:rPr>
          <w:lang w:val="es-CO"/>
        </w:rPr>
        <w:t xml:space="preserve">de los equipos, cargue, </w:t>
      </w:r>
      <w:r w:rsidRPr="001C1B70">
        <w:rPr>
          <w:lang w:val="es-CO"/>
        </w:rPr>
        <w:lastRenderedPageBreak/>
        <w:t>descargue, transporte, instalación en su ubicación, impuestos, tasas, contribuciones, estampillas, gastos administrativos y demás costos asociados.</w:t>
      </w:r>
    </w:p>
    <w:p w:rsidR="00A107B0" w:rsidRPr="001C1B70" w:rsidRDefault="002B5FF0">
      <w:pPr>
        <w:ind w:left="288" w:hanging="216"/>
        <w:rPr>
          <w:lang w:val="es-CO"/>
        </w:rPr>
      </w:pPr>
      <w:r w:rsidRPr="001C1B70">
        <w:rPr>
          <w:b/>
          <w:lang w:val="es-CO"/>
        </w:rPr>
        <w:t xml:space="preserve">• </w:t>
      </w:r>
      <w:r w:rsidRPr="001C1B70">
        <w:rPr>
          <w:lang w:val="es-CO"/>
        </w:rPr>
        <w:t>Los equipos deberán ser recogidos y entregados en la sede de la Institución Educat</w:t>
      </w:r>
      <w:r w:rsidRPr="001C1B70">
        <w:rPr>
          <w:lang w:val="es-CO"/>
        </w:rPr>
        <w:t>iva Liceo Nacional, ubicada en la carrera 5.ª con calle 30 esquina, Ibagué – Tolima, en los horarios coordinados con el supervisor.</w:t>
      </w:r>
    </w:p>
    <w:p w:rsidR="00A107B0" w:rsidRPr="001C1B70" w:rsidRDefault="002B5FF0">
      <w:pPr>
        <w:pStyle w:val="Ttulo1"/>
        <w:rPr>
          <w:lang w:val="es-CO"/>
        </w:rPr>
      </w:pPr>
      <w:r w:rsidRPr="001C1B70">
        <w:rPr>
          <w:lang w:val="es-CO"/>
        </w:rPr>
        <w:t>3. Condiciones y especificaciones técnicas mínimas</w:t>
      </w:r>
    </w:p>
    <w:p w:rsidR="00A107B0" w:rsidRPr="001C1B70" w:rsidRDefault="002B5FF0">
      <w:pPr>
        <w:ind w:left="360" w:hanging="288"/>
        <w:rPr>
          <w:lang w:val="es-CO"/>
        </w:rPr>
      </w:pPr>
      <w:r w:rsidRPr="001C1B70">
        <w:rPr>
          <w:b/>
          <w:lang w:val="es-CO"/>
        </w:rPr>
        <w:t xml:space="preserve">1. </w:t>
      </w:r>
      <w:r w:rsidRPr="001C1B70">
        <w:rPr>
          <w:lang w:val="es-CO"/>
        </w:rPr>
        <w:t>Realizar inspección individual de cada extintor, veri</w:t>
      </w:r>
      <w:r w:rsidRPr="001C1B70">
        <w:rPr>
          <w:lang w:val="es-CO"/>
        </w:rPr>
        <w:t>ficando cilindro, válvula, manómetro, manguera, boquilla, pasador, sello de seguridad, soporte, pintura, rótulos e instrucciones de uso.</w:t>
      </w:r>
    </w:p>
    <w:p w:rsidR="00A107B0" w:rsidRPr="001C1B70" w:rsidRDefault="002B5FF0">
      <w:pPr>
        <w:ind w:left="360" w:hanging="288"/>
        <w:rPr>
          <w:lang w:val="es-CO"/>
        </w:rPr>
      </w:pPr>
      <w:r w:rsidRPr="001C1B70">
        <w:rPr>
          <w:b/>
          <w:lang w:val="es-CO"/>
        </w:rPr>
        <w:t xml:space="preserve">2. </w:t>
      </w:r>
      <w:r w:rsidRPr="001C1B70">
        <w:rPr>
          <w:lang w:val="es-CO"/>
        </w:rPr>
        <w:t>Efectuar mantenimiento y recarga con el agente extintor apropiado para cada equipo, sin mezclar agentes incompatible</w:t>
      </w:r>
      <w:r w:rsidRPr="001C1B70">
        <w:rPr>
          <w:lang w:val="es-CO"/>
        </w:rPr>
        <w:t>s y respetando la capacidad nominal del cilindro.</w:t>
      </w:r>
    </w:p>
    <w:p w:rsidR="00A107B0" w:rsidRPr="001C1B70" w:rsidRDefault="002B5FF0">
      <w:pPr>
        <w:ind w:left="360" w:hanging="288"/>
        <w:rPr>
          <w:lang w:val="es-CO"/>
        </w:rPr>
      </w:pPr>
      <w:r w:rsidRPr="001C1B70">
        <w:rPr>
          <w:b/>
          <w:lang w:val="es-CO"/>
        </w:rPr>
        <w:t xml:space="preserve">3. </w:t>
      </w:r>
      <w:r w:rsidRPr="001C1B70">
        <w:rPr>
          <w:lang w:val="es-CO"/>
        </w:rPr>
        <w:t>Realizar las pruebas de presión o hidrostáticas únicamente cuando correspondan por la antigüedad, condición del cilindro o norma técnica aplicable; su valor deberá discriminarse previamente si no está incluido en e</w:t>
      </w:r>
      <w:r w:rsidRPr="001C1B70">
        <w:rPr>
          <w:lang w:val="es-CO"/>
        </w:rPr>
        <w:t>l precio unitario.</w:t>
      </w:r>
    </w:p>
    <w:p w:rsidR="00A107B0" w:rsidRPr="001C1B70" w:rsidRDefault="002B5FF0">
      <w:pPr>
        <w:ind w:left="360" w:hanging="288"/>
        <w:rPr>
          <w:lang w:val="es-CO"/>
        </w:rPr>
      </w:pPr>
      <w:r w:rsidRPr="001C1B70">
        <w:rPr>
          <w:b/>
          <w:lang w:val="es-CO"/>
        </w:rPr>
        <w:t xml:space="preserve">5. </w:t>
      </w:r>
      <w:r w:rsidRPr="001C1B70">
        <w:rPr>
          <w:lang w:val="es-CO"/>
        </w:rPr>
        <w:t>Entregar cada equipo limpio, sin corrosión visible, con pintura y rotulado legibles, sello de seguridad, tarjeta o etiqueta de mantenimiento y fecha de próxima revisión o vencimiento.</w:t>
      </w:r>
    </w:p>
    <w:p w:rsidR="00AD30CC" w:rsidRDefault="002B5FF0">
      <w:pPr>
        <w:ind w:left="360" w:hanging="288"/>
        <w:rPr>
          <w:lang w:val="es-CO"/>
        </w:rPr>
      </w:pPr>
      <w:r w:rsidRPr="001C1B70">
        <w:rPr>
          <w:b/>
          <w:lang w:val="es-CO"/>
        </w:rPr>
        <w:t xml:space="preserve">6. </w:t>
      </w:r>
      <w:r w:rsidRPr="001C1B70">
        <w:rPr>
          <w:lang w:val="es-CO"/>
        </w:rPr>
        <w:t>Mantener la identificación y ubicación instituc</w:t>
      </w:r>
      <w:r w:rsidRPr="001C1B70">
        <w:rPr>
          <w:lang w:val="es-CO"/>
        </w:rPr>
        <w:t xml:space="preserve">ional de cada extintor. </w:t>
      </w:r>
    </w:p>
    <w:p w:rsidR="00A107B0" w:rsidRPr="001C1B70" w:rsidRDefault="002B5FF0">
      <w:pPr>
        <w:ind w:left="360" w:hanging="288"/>
        <w:rPr>
          <w:lang w:val="es-CO"/>
        </w:rPr>
      </w:pPr>
      <w:r w:rsidRPr="001C1B70">
        <w:rPr>
          <w:b/>
          <w:lang w:val="es-CO"/>
        </w:rPr>
        <w:t xml:space="preserve">7. </w:t>
      </w:r>
      <w:r w:rsidRPr="001C1B70">
        <w:rPr>
          <w:b/>
          <w:lang w:val="es-CO"/>
        </w:rPr>
        <w:t xml:space="preserve"> </w:t>
      </w:r>
      <w:r w:rsidRPr="001C1B70">
        <w:rPr>
          <w:lang w:val="es-CO"/>
        </w:rPr>
        <w:t>Entregar informe técnico final, inventario actualizado y certificado del servicio, relacionando como mínimo: ubicación, tipo, capacidad, marca, serial, estado encontrado, actividad realizada, agen</w:t>
      </w:r>
      <w:r w:rsidRPr="001C1B70">
        <w:rPr>
          <w:lang w:val="es-CO"/>
        </w:rPr>
        <w:t>te utilizado, repuestos cambiados, pruebas efectuadas, fecha del servicio, fecha de próxima revisión y recomendaciones.</w:t>
      </w:r>
    </w:p>
    <w:p w:rsidR="00A107B0" w:rsidRPr="001C1B70" w:rsidRDefault="002B5FF0">
      <w:pPr>
        <w:ind w:left="360" w:hanging="288"/>
        <w:rPr>
          <w:lang w:val="es-CO"/>
        </w:rPr>
      </w:pPr>
      <w:r w:rsidRPr="001C1B70">
        <w:rPr>
          <w:b/>
          <w:lang w:val="es-CO"/>
        </w:rPr>
        <w:t xml:space="preserve">9. </w:t>
      </w:r>
      <w:r w:rsidRPr="001C1B70">
        <w:rPr>
          <w:lang w:val="es-CO"/>
        </w:rPr>
        <w:t>El manejo y disposición de agentes, residuos, piezas sustituidas o cilindros no aptos deberá efectuarse bajo responsabilidad del cont</w:t>
      </w:r>
      <w:r w:rsidRPr="001C1B70">
        <w:rPr>
          <w:lang w:val="es-CO"/>
        </w:rPr>
        <w:t>ratista y de acuerdo con la normativa ambiental y de seguridad aplicable.</w:t>
      </w:r>
    </w:p>
    <w:p w:rsidR="00A107B0" w:rsidRDefault="002B5FF0">
      <w:pPr>
        <w:ind w:left="360" w:hanging="288"/>
        <w:rPr>
          <w:lang w:val="es-CO"/>
        </w:rPr>
      </w:pPr>
      <w:r w:rsidRPr="001C1B70">
        <w:rPr>
          <w:b/>
          <w:lang w:val="es-CO"/>
        </w:rPr>
        <w:t xml:space="preserve">10. </w:t>
      </w:r>
      <w:r w:rsidRPr="001C1B70">
        <w:rPr>
          <w:lang w:val="es-CO"/>
        </w:rPr>
        <w:t>El servicio deberá cumplir la normativa de seguridad contra incendios y las normas técnicas colombianas vigentes aplicables a extintores portátiles, incluido el estándar NTC 2885</w:t>
      </w:r>
      <w:r w:rsidRPr="001C1B70">
        <w:rPr>
          <w:lang w:val="es-CO"/>
        </w:rPr>
        <w:t xml:space="preserve"> o aquel que lo modifique, actualice o sustituya.</w:t>
      </w:r>
    </w:p>
    <w:p w:rsidR="00C63727" w:rsidRPr="001C1B70" w:rsidRDefault="00C63727">
      <w:pPr>
        <w:ind w:left="360" w:hanging="288"/>
        <w:rPr>
          <w:lang w:val="es-CO"/>
        </w:rPr>
      </w:pPr>
      <w:r>
        <w:rPr>
          <w:b/>
          <w:lang w:val="es-CO"/>
        </w:rPr>
        <w:t>11.</w:t>
      </w:r>
      <w:r>
        <w:rPr>
          <w:lang w:val="es-CO"/>
        </w:rPr>
        <w:t xml:space="preserve"> </w:t>
      </w:r>
      <w:r w:rsidRPr="00C63727">
        <w:rPr>
          <w:lang w:val="es-CO"/>
        </w:rPr>
        <w:t>Expedir y entregar a la Institución, después de cada jornada de fumigación y control de plagas, el certificado de ejecución del servicio, debidamente firmado por el responsable técnico, en condiciones que permitan su presentación ante la Secretaría de Salud Municipal y demás autoridades de inspección, vigilancia y control sanitario</w:t>
      </w:r>
      <w:r>
        <w:rPr>
          <w:lang w:val="es-CO"/>
        </w:rPr>
        <w:t xml:space="preserve">, </w:t>
      </w:r>
      <w:proofErr w:type="spellStart"/>
      <w:r>
        <w:rPr>
          <w:lang w:val="es-CO"/>
        </w:rPr>
        <w:t>asi</w:t>
      </w:r>
      <w:proofErr w:type="spellEnd"/>
      <w:r>
        <w:rPr>
          <w:lang w:val="es-CO"/>
        </w:rPr>
        <w:t xml:space="preserve"> como informe de </w:t>
      </w:r>
      <w:r w:rsidRPr="00C63727">
        <w:rPr>
          <w:lang w:val="es-CO"/>
        </w:rPr>
        <w:t>áreas tratadas, plagas objeto de control, productos utilizados, ingredientes activos, dosificación, fichas técnicas y hojas de seguridad, fecha y hora de aplicación, recomendaciones posteriores, registro fotográfico y certificación del servicio realizado.</w:t>
      </w:r>
      <w:r>
        <w:rPr>
          <w:lang w:val="es-CO"/>
        </w:rPr>
        <w:t xml:space="preserve"> </w:t>
      </w:r>
    </w:p>
    <w:p w:rsidR="00A107B0" w:rsidRPr="001C1B70" w:rsidRDefault="00C63727">
      <w:pPr>
        <w:pStyle w:val="Ttulo1"/>
        <w:rPr>
          <w:lang w:val="es-CO"/>
        </w:rPr>
      </w:pPr>
      <w:r>
        <w:rPr>
          <w:lang w:val="es-CO"/>
        </w:rPr>
        <w:t>4</w:t>
      </w:r>
      <w:r w:rsidR="002B5FF0" w:rsidRPr="001C1B70">
        <w:rPr>
          <w:lang w:val="es-CO"/>
        </w:rPr>
        <w:t>. Estampillas, descuentos y retenciones aplicables</w:t>
      </w:r>
    </w:p>
    <w:p w:rsidR="00A107B0" w:rsidRPr="001C1B70" w:rsidRDefault="002B5FF0">
      <w:pPr>
        <w:rPr>
          <w:lang w:val="es-CO"/>
        </w:rPr>
      </w:pPr>
      <w:r w:rsidRPr="001C1B70">
        <w:rPr>
          <w:lang w:val="es-CO"/>
        </w:rPr>
        <w:t>Por tratarse de una institución educativa oficial del municipio de Ibagué, el proveedor deberá consid</w:t>
      </w:r>
      <w:r w:rsidRPr="001C1B70">
        <w:rPr>
          <w:lang w:val="es-CO"/>
        </w:rPr>
        <w:t>erar en la estructuración de su oferta los descuentos, retenciones, estampillas y contribuciones legalmente aplicables, entre ellas: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A107B0" w:rsidRPr="001C1B70">
        <w:trPr>
          <w:cantSplit/>
          <w:jc w:val="center"/>
        </w:trPr>
        <w:tc>
          <w:tcPr>
            <w:tcW w:w="5040" w:type="dxa"/>
            <w:shd w:val="clear" w:color="auto" w:fill="D9EAD3"/>
            <w:vAlign w:val="center"/>
          </w:tcPr>
          <w:p w:rsidR="00A107B0" w:rsidRPr="001C1B70" w:rsidRDefault="002B5FF0">
            <w:pPr>
              <w:spacing w:after="0"/>
              <w:jc w:val="center"/>
              <w:rPr>
                <w:lang w:val="es-CO"/>
              </w:rPr>
            </w:pPr>
            <w:r w:rsidRPr="001C1B70">
              <w:rPr>
                <w:b/>
                <w:sz w:val="18"/>
                <w:lang w:val="es-CO"/>
              </w:rPr>
              <w:t>Concepto</w:t>
            </w:r>
          </w:p>
        </w:tc>
        <w:tc>
          <w:tcPr>
            <w:tcW w:w="5040" w:type="dxa"/>
            <w:shd w:val="clear" w:color="auto" w:fill="D9EAD3"/>
            <w:vAlign w:val="center"/>
          </w:tcPr>
          <w:p w:rsidR="00A107B0" w:rsidRPr="001C1B70" w:rsidRDefault="002B5FF0">
            <w:pPr>
              <w:spacing w:after="0"/>
              <w:jc w:val="center"/>
              <w:rPr>
                <w:lang w:val="es-CO"/>
              </w:rPr>
            </w:pPr>
            <w:r w:rsidRPr="001C1B70">
              <w:rPr>
                <w:b/>
                <w:sz w:val="18"/>
                <w:lang w:val="es-CO"/>
              </w:rPr>
              <w:t>Porcentaje</w:t>
            </w:r>
          </w:p>
        </w:tc>
      </w:tr>
      <w:tr w:rsidR="00A107B0" w:rsidRPr="001C1B70">
        <w:trPr>
          <w:cantSplit/>
          <w:jc w:val="center"/>
        </w:trPr>
        <w:tc>
          <w:tcPr>
            <w:tcW w:w="5040" w:type="dxa"/>
            <w:vAlign w:val="center"/>
          </w:tcPr>
          <w:p w:rsidR="00A107B0" w:rsidRPr="001C1B70" w:rsidRDefault="002B5FF0">
            <w:pPr>
              <w:spacing w:after="0"/>
              <w:rPr>
                <w:lang w:val="es-CO"/>
              </w:rPr>
            </w:pPr>
            <w:r w:rsidRPr="001C1B70">
              <w:rPr>
                <w:sz w:val="18"/>
                <w:lang w:val="es-CO"/>
              </w:rPr>
              <w:t xml:space="preserve">Estampilla </w:t>
            </w:r>
            <w:proofErr w:type="spellStart"/>
            <w:r w:rsidRPr="001C1B70">
              <w:rPr>
                <w:sz w:val="18"/>
                <w:lang w:val="es-CO"/>
              </w:rPr>
              <w:t>Proanciano</w:t>
            </w:r>
            <w:proofErr w:type="spellEnd"/>
          </w:p>
        </w:tc>
        <w:tc>
          <w:tcPr>
            <w:tcW w:w="5040" w:type="dxa"/>
            <w:vAlign w:val="center"/>
          </w:tcPr>
          <w:p w:rsidR="00A107B0" w:rsidRPr="001C1B70" w:rsidRDefault="002B5FF0">
            <w:pPr>
              <w:spacing w:after="0"/>
              <w:jc w:val="center"/>
              <w:rPr>
                <w:lang w:val="es-CO"/>
              </w:rPr>
            </w:pPr>
            <w:r w:rsidRPr="001C1B70">
              <w:rPr>
                <w:sz w:val="18"/>
                <w:lang w:val="es-CO"/>
              </w:rPr>
              <w:t>2 %</w:t>
            </w:r>
          </w:p>
        </w:tc>
      </w:tr>
      <w:tr w:rsidR="00A107B0" w:rsidRPr="001C1B70">
        <w:trPr>
          <w:cantSplit/>
          <w:jc w:val="center"/>
        </w:trPr>
        <w:tc>
          <w:tcPr>
            <w:tcW w:w="5040" w:type="dxa"/>
            <w:vAlign w:val="center"/>
          </w:tcPr>
          <w:p w:rsidR="00A107B0" w:rsidRPr="001C1B70" w:rsidRDefault="002B5FF0">
            <w:pPr>
              <w:spacing w:after="0"/>
              <w:rPr>
                <w:lang w:val="es-CO"/>
              </w:rPr>
            </w:pPr>
            <w:r w:rsidRPr="001C1B70">
              <w:rPr>
                <w:sz w:val="18"/>
                <w:lang w:val="es-CO"/>
              </w:rPr>
              <w:t xml:space="preserve">Estampilla </w:t>
            </w:r>
            <w:proofErr w:type="spellStart"/>
            <w:r w:rsidRPr="001C1B70">
              <w:rPr>
                <w:sz w:val="18"/>
                <w:lang w:val="es-CO"/>
              </w:rPr>
              <w:t>Procultura</w:t>
            </w:r>
            <w:proofErr w:type="spellEnd"/>
          </w:p>
        </w:tc>
        <w:tc>
          <w:tcPr>
            <w:tcW w:w="5040" w:type="dxa"/>
            <w:vAlign w:val="center"/>
          </w:tcPr>
          <w:p w:rsidR="00A107B0" w:rsidRPr="001C1B70" w:rsidRDefault="002B5FF0">
            <w:pPr>
              <w:spacing w:after="0"/>
              <w:jc w:val="center"/>
              <w:rPr>
                <w:lang w:val="es-CO"/>
              </w:rPr>
            </w:pPr>
            <w:r w:rsidRPr="001C1B70">
              <w:rPr>
                <w:sz w:val="18"/>
                <w:lang w:val="es-CO"/>
              </w:rPr>
              <w:t>1,5 %</w:t>
            </w:r>
          </w:p>
        </w:tc>
      </w:tr>
      <w:tr w:rsidR="00A107B0" w:rsidRPr="001C1B70">
        <w:trPr>
          <w:cantSplit/>
          <w:jc w:val="center"/>
        </w:trPr>
        <w:tc>
          <w:tcPr>
            <w:tcW w:w="5040" w:type="dxa"/>
            <w:vAlign w:val="center"/>
          </w:tcPr>
          <w:p w:rsidR="00A107B0" w:rsidRPr="001C1B70" w:rsidRDefault="002B5FF0">
            <w:pPr>
              <w:spacing w:after="0"/>
              <w:rPr>
                <w:lang w:val="es-CO"/>
              </w:rPr>
            </w:pPr>
            <w:r w:rsidRPr="001C1B70">
              <w:rPr>
                <w:sz w:val="18"/>
                <w:lang w:val="es-CO"/>
              </w:rPr>
              <w:t xml:space="preserve">Estampilla </w:t>
            </w:r>
            <w:proofErr w:type="spellStart"/>
            <w:r w:rsidRPr="001C1B70">
              <w:rPr>
                <w:sz w:val="18"/>
                <w:lang w:val="es-CO"/>
              </w:rPr>
              <w:t>Prodeporte</w:t>
            </w:r>
            <w:proofErr w:type="spellEnd"/>
            <w:r w:rsidRPr="001C1B70">
              <w:rPr>
                <w:sz w:val="18"/>
                <w:lang w:val="es-CO"/>
              </w:rPr>
              <w:t xml:space="preserve"> y Recreación</w:t>
            </w:r>
          </w:p>
        </w:tc>
        <w:tc>
          <w:tcPr>
            <w:tcW w:w="5040" w:type="dxa"/>
            <w:vAlign w:val="center"/>
          </w:tcPr>
          <w:p w:rsidR="00A107B0" w:rsidRPr="001C1B70" w:rsidRDefault="002B5FF0">
            <w:pPr>
              <w:spacing w:after="0"/>
              <w:jc w:val="center"/>
              <w:rPr>
                <w:lang w:val="es-CO"/>
              </w:rPr>
            </w:pPr>
            <w:r w:rsidRPr="001C1B70">
              <w:rPr>
                <w:sz w:val="18"/>
                <w:lang w:val="es-CO"/>
              </w:rPr>
              <w:t>2,5 %</w:t>
            </w:r>
          </w:p>
        </w:tc>
      </w:tr>
    </w:tbl>
    <w:p w:rsidR="00A107B0" w:rsidRPr="001C1B70" w:rsidRDefault="00C63727">
      <w:pPr>
        <w:spacing w:before="160"/>
        <w:rPr>
          <w:lang w:val="es-CO"/>
        </w:rPr>
      </w:pPr>
      <w:r>
        <w:rPr>
          <w:lang w:val="es-CO"/>
        </w:rPr>
        <w:t>E</w:t>
      </w:r>
      <w:r w:rsidR="002B5FF0" w:rsidRPr="001C1B70">
        <w:rPr>
          <w:lang w:val="es-CO"/>
        </w:rPr>
        <w:t xml:space="preserve">nviar la propuesta a los correos electrónicos </w:t>
      </w:r>
      <w:r w:rsidR="002B5FF0" w:rsidRPr="001C1B70">
        <w:rPr>
          <w:b/>
          <w:lang w:val="es-CO"/>
        </w:rPr>
        <w:t>rectoria@liceonacional.edu.co</w:t>
      </w:r>
      <w:r w:rsidR="002B5FF0" w:rsidRPr="001C1B70">
        <w:rPr>
          <w:lang w:val="es-CO"/>
        </w:rPr>
        <w:t xml:space="preserve"> y </w:t>
      </w:r>
      <w:r w:rsidR="002B5FF0" w:rsidRPr="001C1B70">
        <w:rPr>
          <w:b/>
          <w:lang w:val="es-CO"/>
        </w:rPr>
        <w:t>contratacion@liceonacional.edu.co</w:t>
      </w:r>
      <w:r w:rsidR="002B5FF0" w:rsidRPr="001C1B70">
        <w:rPr>
          <w:lang w:val="es-CO"/>
        </w:rPr>
        <w:t>, a más tardar el día _</w:t>
      </w:r>
      <w:r>
        <w:rPr>
          <w:lang w:val="es-CO"/>
        </w:rPr>
        <w:t>24</w:t>
      </w:r>
      <w:bookmarkStart w:id="0" w:name="_GoBack"/>
      <w:bookmarkEnd w:id="0"/>
      <w:r w:rsidR="002B5FF0" w:rsidRPr="001C1B70">
        <w:rPr>
          <w:lang w:val="es-CO"/>
        </w:rPr>
        <w:t>__ de julio de 2026, indicando en el asunto “Cotización mantenimiento y recarga de extintores</w:t>
      </w:r>
      <w:r w:rsidR="002B5FF0" w:rsidRPr="001C1B70">
        <w:rPr>
          <w:lang w:val="es-CO"/>
        </w:rPr>
        <w:t xml:space="preserve"> 2026”.</w:t>
      </w:r>
    </w:p>
    <w:p w:rsidR="00A107B0" w:rsidRPr="001C1B70" w:rsidRDefault="002B5FF0">
      <w:pPr>
        <w:spacing w:before="200"/>
        <w:rPr>
          <w:lang w:val="es-CO"/>
        </w:rPr>
      </w:pPr>
      <w:r w:rsidRPr="001C1B70">
        <w:rPr>
          <w:b/>
          <w:lang w:val="es-CO"/>
        </w:rPr>
        <w:t>Atentamente,</w:t>
      </w:r>
    </w:p>
    <w:p w:rsidR="00A107B0" w:rsidRPr="001C1B70" w:rsidRDefault="00A107B0">
      <w:pPr>
        <w:rPr>
          <w:lang w:val="es-CO"/>
        </w:rPr>
      </w:pPr>
    </w:p>
    <w:p w:rsidR="00A107B0" w:rsidRPr="001C1B70" w:rsidRDefault="002B5FF0">
      <w:pPr>
        <w:spacing w:after="0"/>
        <w:rPr>
          <w:lang w:val="es-CO"/>
        </w:rPr>
      </w:pPr>
      <w:r w:rsidRPr="001C1B70">
        <w:rPr>
          <w:b/>
          <w:lang w:val="es-CO"/>
        </w:rPr>
        <w:t>________________________________________</w:t>
      </w:r>
    </w:p>
    <w:p w:rsidR="00A107B0" w:rsidRPr="001C1B70" w:rsidRDefault="002B5FF0">
      <w:pPr>
        <w:spacing w:after="0"/>
        <w:rPr>
          <w:lang w:val="es-CO"/>
        </w:rPr>
      </w:pPr>
      <w:r w:rsidRPr="001C1B70">
        <w:rPr>
          <w:b/>
          <w:lang w:val="es-CO"/>
        </w:rPr>
        <w:t>RECTORÍA</w:t>
      </w:r>
    </w:p>
    <w:p w:rsidR="00A107B0" w:rsidRPr="001C1B70" w:rsidRDefault="002B5FF0">
      <w:pPr>
        <w:spacing w:after="0"/>
        <w:rPr>
          <w:lang w:val="es-CO"/>
        </w:rPr>
      </w:pPr>
      <w:r w:rsidRPr="001C1B70">
        <w:rPr>
          <w:b/>
          <w:lang w:val="es-CO"/>
        </w:rPr>
        <w:t>INSTITUCIÓN EDUCATIVA LICEO NACIONAL</w:t>
      </w:r>
    </w:p>
    <w:sectPr w:rsidR="00A107B0" w:rsidRPr="001C1B70" w:rsidSect="00034616">
      <w:footerReference w:type="default" r:id="rId8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FF0" w:rsidRDefault="002B5FF0">
      <w:pPr>
        <w:spacing w:after="0" w:line="240" w:lineRule="auto"/>
      </w:pPr>
      <w:r>
        <w:separator/>
      </w:r>
    </w:p>
  </w:endnote>
  <w:endnote w:type="continuationSeparator" w:id="0">
    <w:p w:rsidR="002B5FF0" w:rsidRDefault="002B5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7B0" w:rsidRDefault="002B5FF0">
    <w:pPr>
      <w:pStyle w:val="Piedepgina"/>
      <w:jc w:val="center"/>
    </w:pPr>
    <w:r>
      <w:rPr>
        <w:sz w:val="16"/>
      </w:rPr>
      <w:t>Carrera 5.ª con calle 30 esquina – Ibagué, Tolima | NIT 890.701.795-4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FF0" w:rsidRDefault="002B5FF0">
      <w:pPr>
        <w:spacing w:after="0" w:line="240" w:lineRule="auto"/>
      </w:pPr>
      <w:r>
        <w:separator/>
      </w:r>
    </w:p>
  </w:footnote>
  <w:footnote w:type="continuationSeparator" w:id="0">
    <w:p w:rsidR="002B5FF0" w:rsidRDefault="002B5F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C1B70"/>
    <w:rsid w:val="0029639D"/>
    <w:rsid w:val="002B5FF0"/>
    <w:rsid w:val="002C564F"/>
    <w:rsid w:val="00326F90"/>
    <w:rsid w:val="00A107B0"/>
    <w:rsid w:val="00AA1D8D"/>
    <w:rsid w:val="00AD30CC"/>
    <w:rsid w:val="00B47730"/>
    <w:rsid w:val="00C6372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8B2C6B"/>
  <w14:defaultImageDpi w14:val="300"/>
  <w15:docId w15:val="{4A2ADF05-65FF-4879-B889-404E7089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eastAsia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000000"/>
      <w:sz w:val="2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D04C03-C680-4418-8056-B5FE6C508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915</Words>
  <Characters>5037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Solicitud de cotización mantenimiento y recarga de extintores 2026</vt:lpstr>
      <vt:lpstr/>
    </vt:vector>
  </TitlesOfParts>
  <Manager/>
  <Company/>
  <LinksUpToDate>false</LinksUpToDate>
  <CharactersWithSpaces>5941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cotización mantenimiento y recarga de extintores 2026</dc:title>
  <dc:subject>Institución Educativa Liceo Nacional</dc:subject>
  <dc:creator>Institución Educativa Liceo Nacional</dc:creator>
  <cp:keywords/>
  <dc:description>generated by python-docx</dc:description>
  <cp:lastModifiedBy>OLGA</cp:lastModifiedBy>
  <cp:revision>2</cp:revision>
  <dcterms:created xsi:type="dcterms:W3CDTF">2013-12-23T23:15:00Z</dcterms:created>
  <dcterms:modified xsi:type="dcterms:W3CDTF">2026-07-22T18:15:00Z</dcterms:modified>
  <cp:category/>
</cp:coreProperties>
</file>