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182" w:type="dxa"/>
        <w:tblInd w:w="-162" w:type="dxa"/>
        <w:tblLook w:val="04A0" w:firstRow="1" w:lastRow="0" w:firstColumn="1" w:lastColumn="0" w:noHBand="0" w:noVBand="1"/>
      </w:tblPr>
      <w:tblGrid>
        <w:gridCol w:w="9182"/>
      </w:tblGrid>
      <w:tr w:rsidR="00EA3BEB" w:rsidRPr="00D03B0F" w:rsidTr="00EA3BEB">
        <w:tc>
          <w:tcPr>
            <w:tcW w:w="9182" w:type="dxa"/>
            <w:shd w:val="clear" w:color="auto" w:fill="BDD6EE" w:themeFill="accent1" w:themeFillTint="66"/>
          </w:tcPr>
          <w:p w:rsidR="00EA3BEB" w:rsidRPr="00D03B0F" w:rsidRDefault="00EA3BEB" w:rsidP="00545E89">
            <w:pPr>
              <w:jc w:val="both"/>
              <w:rPr>
                <w:rFonts w:ascii="Century Gothic" w:hAnsi="Century Gothic" w:cs="Arial"/>
                <w:noProof w:val="0"/>
                <w:sz w:val="20"/>
                <w:szCs w:val="20"/>
              </w:rPr>
            </w:pPr>
            <w:r w:rsidRPr="00D03B0F">
              <w:rPr>
                <w:rFonts w:ascii="Century Gothic" w:hAnsi="Century Gothic" w:cs="Arial"/>
                <w:b/>
                <w:noProof w:val="0"/>
                <w:sz w:val="20"/>
                <w:szCs w:val="20"/>
              </w:rPr>
              <w:t>ANÁLISIS DEL SECTOR ECONÓMICO PARA EL OBJETO</w:t>
            </w:r>
            <w:r w:rsidRPr="00D03B0F">
              <w:rPr>
                <w:rFonts w:ascii="Century Gothic" w:hAnsi="Century Gothic" w:cs="Arial"/>
                <w:noProof w:val="0"/>
                <w:sz w:val="20"/>
                <w:szCs w:val="20"/>
              </w:rPr>
              <w:t xml:space="preserve">: </w:t>
            </w:r>
            <w:r w:rsidRPr="00D03B0F">
              <w:rPr>
                <w:rFonts w:ascii="Century Gothic" w:hAnsi="Century Gothic" w:cs="Arial"/>
                <w:sz w:val="20"/>
                <w:szCs w:val="20"/>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p>
        </w:tc>
      </w:tr>
      <w:tr w:rsidR="00EA3BEB" w:rsidRPr="00D03B0F" w:rsidTr="00EA3BEB">
        <w:tc>
          <w:tcPr>
            <w:tcW w:w="9182" w:type="dxa"/>
            <w:shd w:val="clear" w:color="auto" w:fill="BFBFBF" w:themeFill="background1" w:themeFillShade="BF"/>
          </w:tcPr>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noProof w:val="0"/>
                <w:sz w:val="20"/>
                <w:szCs w:val="20"/>
              </w:rPr>
              <w:t>1. Identificación análisis proceso de Contratación</w:t>
            </w:r>
          </w:p>
        </w:tc>
      </w:tr>
      <w:tr w:rsidR="00EA3BEB" w:rsidRPr="00D03B0F" w:rsidTr="00EA3BEB">
        <w:tc>
          <w:tcPr>
            <w:tcW w:w="9182" w:type="dxa"/>
          </w:tcPr>
          <w:p w:rsidR="00EA3BEB" w:rsidRPr="00D03B0F" w:rsidRDefault="00EA3BEB" w:rsidP="003219FA">
            <w:pPr>
              <w:jc w:val="both"/>
              <w:rPr>
                <w:rFonts w:ascii="Century Gothic" w:hAnsi="Century Gothic" w:cs="Arial"/>
                <w:b/>
                <w:bCs/>
                <w:noProof w:val="0"/>
                <w:sz w:val="20"/>
                <w:szCs w:val="20"/>
              </w:rPr>
            </w:pPr>
            <w:r w:rsidRPr="00D03B0F">
              <w:rPr>
                <w:rFonts w:ascii="Century Gothic" w:hAnsi="Century Gothic" w:cs="Arial"/>
                <w:noProof w:val="0"/>
                <w:sz w:val="20"/>
                <w:szCs w:val="20"/>
              </w:rPr>
              <w:t xml:space="preserve">De conformidad con el </w:t>
            </w:r>
            <w:r w:rsidRPr="00D03B0F">
              <w:rPr>
                <w:rFonts w:ascii="Century Gothic" w:hAnsi="Century Gothic" w:cs="Arial"/>
                <w:sz w:val="20"/>
                <w:szCs w:val="20"/>
              </w:rPr>
              <w:t>Acuerdo No 013 De 2025, Modificado por el  Acuerdo 02 De 2026</w:t>
            </w:r>
            <w:r w:rsidRPr="00D03B0F">
              <w:rPr>
                <w:rFonts w:ascii="Century Gothic" w:hAnsi="Century Gothic" w:cs="Arial"/>
                <w:noProof w:val="0"/>
                <w:sz w:val="20"/>
                <w:szCs w:val="20"/>
              </w:rPr>
              <w:t xml:space="preserve">, </w:t>
            </w:r>
            <w:r w:rsidRPr="00D03B0F">
              <w:rPr>
                <w:rFonts w:ascii="Century Gothic" w:hAnsi="Century Gothic" w:cs="Arial"/>
                <w:b/>
                <w:bCs/>
                <w:noProof w:val="0"/>
                <w:sz w:val="20"/>
                <w:szCs w:val="20"/>
              </w:rPr>
              <w:t>RÉGIMEN DE CONTRATACIÓN APLICABLE. Régimen Especial</w:t>
            </w:r>
            <w:r w:rsidRPr="00D03B0F">
              <w:rPr>
                <w:rFonts w:ascii="Century Gothic" w:hAnsi="Century Gothic" w:cs="Arial"/>
                <w:noProof w:val="0"/>
                <w:sz w:val="20"/>
                <w:szCs w:val="20"/>
              </w:rPr>
              <w:t>. El  Consejo Directivo  establece que de conformidad con la Ley 715 de 2001 artículo 13 inciso 4 y el Decreto 4791 de 2008 compilado en el “Decreto Único Reglamentario del Sector Educación 1075 de mayo 26 del 2015” los procesos contractuales que realice la Institución Educativa de cuantía inferior a 20 salarios mínimos mensuales legales vigentes, se regirá exclusivamente por el procedimiento establecido en el precitado acuerdo, el cual fue desarrollado  con sujeción a los principios de la contratación estatal y garantía de la continua y eficiente prestación del servicio educativo.</w:t>
            </w:r>
          </w:p>
          <w:p w:rsidR="00EA3BEB" w:rsidRPr="00D03B0F" w:rsidRDefault="00EA3BEB" w:rsidP="003219FA">
            <w:pPr>
              <w:jc w:val="both"/>
              <w:rPr>
                <w:rFonts w:ascii="Century Gothic" w:hAnsi="Century Gothic" w:cs="Arial"/>
                <w:noProof w:val="0"/>
                <w:sz w:val="20"/>
                <w:szCs w:val="20"/>
              </w:rPr>
            </w:pPr>
          </w:p>
        </w:tc>
      </w:tr>
      <w:tr w:rsidR="00EA3BEB" w:rsidRPr="00D03B0F" w:rsidTr="00EA3BEB">
        <w:tc>
          <w:tcPr>
            <w:tcW w:w="9182" w:type="dxa"/>
            <w:shd w:val="clear" w:color="auto" w:fill="BFBFBF" w:themeFill="background1" w:themeFillShade="BF"/>
          </w:tcPr>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2. Aspectos legales, comerciales, organizacionales y técnicos.</w:t>
            </w:r>
          </w:p>
        </w:tc>
      </w:tr>
      <w:tr w:rsidR="00EA3BEB" w:rsidRPr="00D03B0F" w:rsidTr="00EA3BEB">
        <w:tc>
          <w:tcPr>
            <w:tcW w:w="9182" w:type="dxa"/>
          </w:tcPr>
          <w:p w:rsidR="00EA3BEB" w:rsidRPr="00D03B0F" w:rsidRDefault="00EA3BEB" w:rsidP="003219FA">
            <w:pPr>
              <w:pStyle w:val="Prrafodelista"/>
              <w:widowControl w:val="0"/>
              <w:numPr>
                <w:ilvl w:val="1"/>
                <w:numId w:val="8"/>
              </w:numPr>
              <w:autoSpaceDE w:val="0"/>
              <w:autoSpaceDN w:val="0"/>
              <w:spacing w:line="256" w:lineRule="auto"/>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Social:  </w:t>
            </w:r>
          </w:p>
          <w:p w:rsidR="00EA3BEB" w:rsidRPr="00D03B0F" w:rsidRDefault="00EA3BEB" w:rsidP="003219FA">
            <w:pPr>
              <w:widowControl w:val="0"/>
              <w:autoSpaceDE w:val="0"/>
              <w:autoSpaceDN w:val="0"/>
              <w:spacing w:line="256" w:lineRule="auto"/>
              <w:jc w:val="both"/>
              <w:rPr>
                <w:rFonts w:ascii="Century Gothic" w:hAnsi="Century Gothic" w:cs="Arial"/>
                <w:b/>
                <w:bCs/>
                <w:noProof w:val="0"/>
                <w:sz w:val="20"/>
                <w:szCs w:val="20"/>
              </w:rPr>
            </w:pPr>
            <w:r w:rsidRPr="00D03B0F">
              <w:rPr>
                <w:rFonts w:ascii="Century Gothic" w:hAnsi="Century Gothic" w:cs="Arial"/>
                <w:bCs/>
                <w:noProof w:val="0"/>
                <w:sz w:val="20"/>
                <w:szCs w:val="20"/>
              </w:rPr>
              <w:t>El artículo 67 de la constitución nacional instituye dentro de otras cosas que c</w:t>
            </w:r>
            <w:r w:rsidRPr="00D03B0F">
              <w:rPr>
                <w:rFonts w:ascii="Century Gothic" w:hAnsi="Century Gothic" w:cs="Arial"/>
                <w:noProof w:val="0"/>
                <w:sz w:val="20"/>
                <w:szCs w:val="20"/>
              </w:rPr>
              <w:t xml:space="preserve">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La Nación y las entidades territoriales participarán en la dirección, financiación y administración de los servicios educativos estatales, en los términos que señalen la Constitución y la ley. </w:t>
            </w:r>
          </w:p>
          <w:p w:rsidR="00EA3BEB" w:rsidRPr="00D03B0F" w:rsidRDefault="00EA3BEB" w:rsidP="003219FA">
            <w:pPr>
              <w:pStyle w:val="Prrafodelista"/>
              <w:widowControl w:val="0"/>
              <w:autoSpaceDE w:val="0"/>
              <w:autoSpaceDN w:val="0"/>
              <w:spacing w:line="256" w:lineRule="auto"/>
              <w:ind w:left="0"/>
              <w:contextualSpacing w:val="0"/>
              <w:jc w:val="both"/>
              <w:rPr>
                <w:rFonts w:ascii="Century Gothic" w:hAnsi="Century Gothic" w:cs="Arial"/>
                <w:b/>
                <w:bCs/>
                <w:noProof w:val="0"/>
                <w:sz w:val="20"/>
                <w:szCs w:val="20"/>
              </w:rPr>
            </w:pPr>
          </w:p>
          <w:p w:rsidR="00EA3BEB" w:rsidRPr="00D03B0F" w:rsidRDefault="00EA3BEB"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r w:rsidRPr="00D03B0F">
              <w:rPr>
                <w:rFonts w:ascii="Century Gothic" w:hAnsi="Century Gothic" w:cs="Arial"/>
                <w:bCs/>
                <w:noProof w:val="0"/>
                <w:sz w:val="20"/>
                <w:szCs w:val="20"/>
              </w:rPr>
              <w:t>El artículo 3 de la Ley 80 de 1993, consagra que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y a su vez, el numeral 7 del artículo 25 de la misma norma precisa que toda contratación que celebren las entidades públicas, debe obedecer a unos objetivos y propósitos previamente señalados en el objeto a contratar.</w:t>
            </w:r>
          </w:p>
          <w:p w:rsidR="00EA3BEB" w:rsidRPr="00D03B0F" w:rsidRDefault="00EA3BEB"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p>
          <w:p w:rsidR="00EA3BEB" w:rsidRPr="00D03B0F" w:rsidRDefault="00EA3BEB" w:rsidP="003219FA">
            <w:pPr>
              <w:pStyle w:val="Prrafodelista"/>
              <w:spacing w:line="256" w:lineRule="auto"/>
              <w:ind w:left="0"/>
              <w:jc w:val="both"/>
              <w:rPr>
                <w:rFonts w:ascii="Century Gothic" w:hAnsi="Century Gothic" w:cs="Arial"/>
                <w:bCs/>
                <w:noProof w:val="0"/>
                <w:sz w:val="20"/>
                <w:szCs w:val="20"/>
              </w:rPr>
            </w:pPr>
            <w:r w:rsidRPr="00D03B0F">
              <w:rPr>
                <w:rFonts w:ascii="Century Gothic" w:hAnsi="Century Gothic" w:cs="Arial"/>
                <w:bCs/>
                <w:noProof w:val="0"/>
                <w:sz w:val="20"/>
                <w:szCs w:val="20"/>
              </w:rPr>
              <w:t xml:space="preserve">El artículo 9 de la ley 715 de 2001 indica que las instituciones educativas combinarán los recursos para brindar una educación de calidad, la evaluación permanente, el mejoramiento continuo del servicio educativo y los resultados del aprendizaje, en el marco de su Programa Educativo Institucional. </w:t>
            </w:r>
          </w:p>
          <w:p w:rsidR="00EA3BEB" w:rsidRPr="00D03B0F" w:rsidRDefault="00EA3BEB" w:rsidP="003219FA">
            <w:pPr>
              <w:pStyle w:val="Prrafodelista"/>
              <w:spacing w:line="256" w:lineRule="auto"/>
              <w:ind w:left="0"/>
              <w:jc w:val="both"/>
              <w:rPr>
                <w:rFonts w:ascii="Century Gothic" w:hAnsi="Century Gothic" w:cs="Arial"/>
                <w:bCs/>
                <w:noProof w:val="0"/>
                <w:sz w:val="20"/>
                <w:szCs w:val="20"/>
              </w:rPr>
            </w:pPr>
          </w:p>
          <w:p w:rsidR="00EA3BEB" w:rsidRPr="00D03B0F" w:rsidRDefault="00EA3BEB" w:rsidP="003219FA">
            <w:pPr>
              <w:spacing w:line="256" w:lineRule="auto"/>
              <w:jc w:val="both"/>
              <w:rPr>
                <w:rFonts w:ascii="Century Gothic" w:hAnsi="Century Gothic" w:cs="Arial"/>
                <w:bCs/>
                <w:noProof w:val="0"/>
                <w:sz w:val="20"/>
                <w:szCs w:val="20"/>
              </w:rPr>
            </w:pPr>
            <w:r w:rsidRPr="00D03B0F">
              <w:rPr>
                <w:rFonts w:ascii="Century Gothic" w:hAnsi="Century Gothic" w:cs="Arial"/>
                <w:bCs/>
                <w:noProof w:val="0"/>
                <w:sz w:val="20"/>
                <w:szCs w:val="20"/>
              </w:rPr>
              <w:t xml:space="preserve">Es responsabilidad del rector de acuerdo con el artículo 2.3.1.6.3.6. del Decreto 1075 de 2015, Celebrar los contratos, suscribir los actos administrativos y ordenar los gastos con cargo a los recursos del Fondo de Servicios Educativos, de acuerdo con el flujo de caja y el plan operativo de la respectiva vigencia fiscal, previa </w:t>
            </w:r>
            <w:bookmarkStart w:id="0" w:name="_GoBack"/>
            <w:r w:rsidRPr="00D03B0F">
              <w:rPr>
                <w:rFonts w:ascii="Century Gothic" w:hAnsi="Century Gothic" w:cs="Arial"/>
                <w:bCs/>
                <w:noProof w:val="0"/>
                <w:sz w:val="20"/>
                <w:szCs w:val="20"/>
              </w:rPr>
              <w:t>dispon</w:t>
            </w:r>
            <w:bookmarkEnd w:id="0"/>
            <w:r w:rsidRPr="00D03B0F">
              <w:rPr>
                <w:rFonts w:ascii="Century Gothic" w:hAnsi="Century Gothic" w:cs="Arial"/>
                <w:bCs/>
                <w:noProof w:val="0"/>
                <w:sz w:val="20"/>
                <w:szCs w:val="20"/>
              </w:rPr>
              <w:t xml:space="preserve">ibilidad presupuestal expedida por </w:t>
            </w:r>
            <w:r w:rsidRPr="00D03B0F">
              <w:rPr>
                <w:rFonts w:ascii="Century Gothic" w:hAnsi="Century Gothic" w:cs="Arial"/>
                <w:bCs/>
                <w:noProof w:val="0"/>
                <w:sz w:val="20"/>
                <w:szCs w:val="20"/>
              </w:rPr>
              <w:lastRenderedPageBreak/>
              <w:t xml:space="preserve">tesorería. El rector será quien ejecuta el presupuesto y deberá ceñirse a lo dispuesto y aprobado en el Plan Operativo, en el Plan de Anual de Adquisiciones, Presupuesto y al Flujo de Caja con el fin de dar cumplimiento a los artículos Artículo 2.3.1.6.3.5, 2.3.1.6.3.6, 2.3.1.6.3.10 y 2.3.1.6.3.11 del Decreto 1075 de 2015, para alcanzar los objetivos trazados en </w:t>
            </w:r>
            <w:proofErr w:type="gramStart"/>
            <w:r w:rsidRPr="00D03B0F">
              <w:rPr>
                <w:rFonts w:ascii="Century Gothic" w:hAnsi="Century Gothic" w:cs="Arial"/>
                <w:bCs/>
                <w:noProof w:val="0"/>
                <w:sz w:val="20"/>
                <w:szCs w:val="20"/>
              </w:rPr>
              <w:t>el  P.E.I.</w:t>
            </w:r>
            <w:proofErr w:type="gramEnd"/>
          </w:p>
          <w:p w:rsidR="00EA3BEB" w:rsidRPr="00D03B0F" w:rsidRDefault="00EA3BEB" w:rsidP="003219FA">
            <w:pPr>
              <w:pStyle w:val="Prrafodelista"/>
              <w:spacing w:line="256" w:lineRule="auto"/>
              <w:ind w:left="0"/>
              <w:jc w:val="both"/>
              <w:rPr>
                <w:rFonts w:ascii="Century Gothic" w:hAnsi="Century Gothic" w:cs="Arial"/>
                <w:bCs/>
                <w:noProof w:val="0"/>
                <w:sz w:val="20"/>
                <w:szCs w:val="20"/>
              </w:rPr>
            </w:pPr>
          </w:p>
          <w:p w:rsidR="00EA3BEB" w:rsidRPr="00D03B0F" w:rsidRDefault="00EA3BEB" w:rsidP="003219FA">
            <w:pPr>
              <w:pStyle w:val="Prrafodelista"/>
              <w:numPr>
                <w:ilvl w:val="1"/>
                <w:numId w:val="8"/>
              </w:numPr>
              <w:jc w:val="both"/>
              <w:rPr>
                <w:rFonts w:ascii="Century Gothic" w:hAnsi="Century Gothic" w:cs="Arial"/>
                <w:noProof w:val="0"/>
                <w:sz w:val="20"/>
                <w:szCs w:val="20"/>
              </w:rPr>
            </w:pPr>
            <w:r w:rsidRPr="00D03B0F">
              <w:rPr>
                <w:rFonts w:ascii="Century Gothic" w:hAnsi="Century Gothic" w:cs="Arial"/>
                <w:b/>
                <w:bCs/>
                <w:noProof w:val="0"/>
                <w:sz w:val="20"/>
                <w:szCs w:val="20"/>
              </w:rPr>
              <w:t>Impacto Institucional:</w:t>
            </w:r>
            <w:r w:rsidRPr="00D03B0F">
              <w:rPr>
                <w:rFonts w:ascii="Century Gothic" w:hAnsi="Century Gothic" w:cs="Arial"/>
                <w:noProof w:val="0"/>
                <w:sz w:val="20"/>
                <w:szCs w:val="20"/>
              </w:rPr>
              <w:t xml:space="preserve"> </w:t>
            </w:r>
          </w:p>
          <w:p w:rsidR="00EA3BEB" w:rsidRPr="00D03B0F" w:rsidRDefault="00EA3BEB" w:rsidP="00322C55">
            <w:pPr>
              <w:jc w:val="both"/>
              <w:rPr>
                <w:rFonts w:ascii="Century Gothic" w:eastAsia="Batang" w:hAnsi="Century Gothic" w:cs="Arial"/>
                <w:sz w:val="20"/>
                <w:szCs w:val="20"/>
              </w:rPr>
            </w:pPr>
            <w:r w:rsidRPr="00D03B0F">
              <w:rPr>
                <w:rFonts w:ascii="Century Gothic" w:eastAsia="Batang" w:hAnsi="Century Gothic" w:cs="Arial"/>
                <w:sz w:val="20"/>
                <w:szCs w:val="20"/>
              </w:rPr>
              <w:t>La Institución Educativa Liceo Nacional de Ibagué cuenta con una piscina utilizada para el desarrollo de actividades académicas, pedagógicas, deportivas y recreativas, las cuales benefician a estudiantes y demás integrantes de la comunidad educativa.</w:t>
            </w:r>
          </w:p>
          <w:p w:rsidR="008256DC" w:rsidRPr="00D03B0F" w:rsidRDefault="008256DC" w:rsidP="00322C55">
            <w:pPr>
              <w:jc w:val="both"/>
              <w:rPr>
                <w:rFonts w:ascii="Century Gothic" w:eastAsia="Batang" w:hAnsi="Century Gothic" w:cs="Arial"/>
                <w:sz w:val="20"/>
                <w:szCs w:val="20"/>
              </w:rPr>
            </w:pPr>
          </w:p>
          <w:p w:rsidR="00EA3BEB" w:rsidRPr="00D03B0F" w:rsidRDefault="00EA3BEB" w:rsidP="00322C55">
            <w:pPr>
              <w:jc w:val="both"/>
              <w:rPr>
                <w:rFonts w:ascii="Century Gothic" w:eastAsia="Batang" w:hAnsi="Century Gothic" w:cs="Arial"/>
                <w:sz w:val="20"/>
                <w:szCs w:val="20"/>
              </w:rPr>
            </w:pPr>
            <w:r w:rsidRPr="00D03B0F">
              <w:rPr>
                <w:rFonts w:ascii="Century Gothic" w:eastAsia="Batang" w:hAnsi="Century Gothic" w:cs="Arial"/>
                <w:sz w:val="20"/>
                <w:szCs w:val="20"/>
              </w:rPr>
              <w:t>Para garantizar condiciones adecuadas de higiene, seguridad, salubridad y cumplimiento de la normatividad sanitaria aplicable a piscinas de uso colectivo, resulta indispensable mantener de manera permanente los parámetros físico-químicos y bacteriológicos del agua dentro de los rangos exigidos por las autoridades competentes.</w:t>
            </w:r>
          </w:p>
          <w:p w:rsidR="008256DC" w:rsidRPr="00D03B0F" w:rsidRDefault="008256DC" w:rsidP="00322C55">
            <w:pPr>
              <w:jc w:val="both"/>
              <w:rPr>
                <w:rFonts w:ascii="Century Gothic" w:eastAsia="Batang" w:hAnsi="Century Gothic" w:cs="Arial"/>
                <w:sz w:val="20"/>
                <w:szCs w:val="20"/>
              </w:rPr>
            </w:pPr>
          </w:p>
          <w:p w:rsidR="00EA3BEB" w:rsidRPr="00D03B0F" w:rsidRDefault="00EA3BEB" w:rsidP="00322C55">
            <w:pPr>
              <w:jc w:val="both"/>
              <w:rPr>
                <w:rFonts w:ascii="Century Gothic" w:eastAsia="Batang" w:hAnsi="Century Gothic" w:cs="Arial"/>
                <w:sz w:val="20"/>
                <w:szCs w:val="20"/>
              </w:rPr>
            </w:pPr>
            <w:r w:rsidRPr="00D03B0F">
              <w:rPr>
                <w:rFonts w:ascii="Century Gothic" w:eastAsia="Batang" w:hAnsi="Century Gothic" w:cs="Arial"/>
                <w:sz w:val="20"/>
                <w:szCs w:val="20"/>
              </w:rPr>
              <w:t>El adecuado funcionamiento de la piscina requiere la utilización continua de productos químicos para desinfección, control de algas, regulación de pH, clarificación del agua, coagulación, estabilización química y mantenimiento preventivo de los equipos e instalaciones, así como reactivos especializados para el monitoreo permanente de la calidad del agua.</w:t>
            </w:r>
          </w:p>
          <w:p w:rsidR="008256DC" w:rsidRPr="00D03B0F" w:rsidRDefault="008256DC" w:rsidP="00322C55">
            <w:pPr>
              <w:jc w:val="both"/>
              <w:rPr>
                <w:rFonts w:ascii="Century Gothic" w:eastAsia="Batang" w:hAnsi="Century Gothic" w:cs="Arial"/>
                <w:sz w:val="20"/>
                <w:szCs w:val="20"/>
              </w:rPr>
            </w:pPr>
          </w:p>
          <w:p w:rsidR="00EA3BEB" w:rsidRPr="00D03B0F" w:rsidRDefault="00EA3BEB" w:rsidP="00322C55">
            <w:pPr>
              <w:jc w:val="both"/>
              <w:rPr>
                <w:rFonts w:ascii="Century Gothic" w:eastAsia="Batang" w:hAnsi="Century Gothic" w:cs="Arial"/>
                <w:sz w:val="20"/>
                <w:szCs w:val="20"/>
              </w:rPr>
            </w:pPr>
            <w:r w:rsidRPr="00D03B0F">
              <w:rPr>
                <w:rFonts w:ascii="Century Gothic" w:eastAsia="Batang" w:hAnsi="Century Gothic" w:cs="Arial"/>
                <w:sz w:val="20"/>
                <w:szCs w:val="20"/>
              </w:rPr>
              <w:t>La ausencia de estos insumos puede generar riesgos sanitarios, proliferación de microorganismos, afectación de la salud de los usuarios, deterioro de la infraestructura y suspensión de las actividades pedagógicas asociadas al uso de la piscina.</w:t>
            </w:r>
          </w:p>
          <w:p w:rsidR="008256DC" w:rsidRPr="00D03B0F" w:rsidRDefault="008256DC" w:rsidP="00322C55">
            <w:pPr>
              <w:jc w:val="both"/>
              <w:rPr>
                <w:rFonts w:ascii="Century Gothic" w:eastAsia="Batang" w:hAnsi="Century Gothic" w:cs="Arial"/>
                <w:sz w:val="20"/>
                <w:szCs w:val="20"/>
              </w:rPr>
            </w:pPr>
          </w:p>
          <w:p w:rsidR="00EA3BEB" w:rsidRPr="00D03B0F" w:rsidRDefault="00EA3BEB" w:rsidP="003219FA">
            <w:pPr>
              <w:jc w:val="both"/>
              <w:rPr>
                <w:rFonts w:ascii="Century Gothic" w:eastAsia="Batang" w:hAnsi="Century Gothic" w:cs="Arial"/>
                <w:noProof w:val="0"/>
                <w:sz w:val="20"/>
                <w:szCs w:val="20"/>
              </w:rPr>
            </w:pPr>
            <w:r w:rsidRPr="00D03B0F">
              <w:rPr>
                <w:rFonts w:ascii="Century Gothic" w:eastAsia="Batang" w:hAnsi="Century Gothic" w:cs="Arial"/>
                <w:sz w:val="20"/>
                <w:szCs w:val="20"/>
              </w:rPr>
              <w:t>Por lo anterior, se hace necesario adelantar el presente proceso contractual para adquirir oportunamente los insumos requeridos para garantizar la operación segura y adecuada de la piscina institucional durante la vigencia proyectada.</w:t>
            </w:r>
          </w:p>
          <w:p w:rsidR="00EA3BEB" w:rsidRPr="00D03B0F" w:rsidRDefault="00EA3BEB" w:rsidP="003219FA">
            <w:pPr>
              <w:jc w:val="both"/>
              <w:rPr>
                <w:rFonts w:ascii="Century Gothic" w:eastAsia="Batang" w:hAnsi="Century Gothic" w:cs="Arial"/>
                <w:noProof w:val="0"/>
                <w:sz w:val="20"/>
                <w:szCs w:val="20"/>
              </w:rPr>
            </w:pPr>
          </w:p>
          <w:p w:rsidR="00EA3BEB" w:rsidRPr="00D03B0F" w:rsidRDefault="00EA3BEB" w:rsidP="003219FA">
            <w:pPr>
              <w:pStyle w:val="Prrafodelista"/>
              <w:numPr>
                <w:ilvl w:val="1"/>
                <w:numId w:val="8"/>
              </w:numPr>
              <w:jc w:val="both"/>
              <w:rPr>
                <w:rFonts w:ascii="Century Gothic" w:hAnsi="Century Gothic" w:cs="Arial"/>
                <w:noProof w:val="0"/>
                <w:sz w:val="20"/>
                <w:szCs w:val="20"/>
              </w:rPr>
            </w:pPr>
            <w:r w:rsidRPr="00D03B0F">
              <w:rPr>
                <w:rFonts w:ascii="Century Gothic" w:hAnsi="Century Gothic" w:cs="Arial"/>
                <w:b/>
                <w:bCs/>
                <w:noProof w:val="0"/>
                <w:sz w:val="20"/>
                <w:szCs w:val="20"/>
              </w:rPr>
              <w:t>Regulatorio:</w:t>
            </w:r>
            <w:r w:rsidRPr="00D03B0F">
              <w:rPr>
                <w:rFonts w:ascii="Century Gothic" w:hAnsi="Century Gothic" w:cs="Arial"/>
                <w:noProof w:val="0"/>
                <w:sz w:val="20"/>
                <w:szCs w:val="20"/>
              </w:rPr>
              <w:t xml:space="preserve">  </w:t>
            </w:r>
          </w:p>
          <w:p w:rsidR="00EA3BEB" w:rsidRPr="00D03B0F" w:rsidRDefault="00EA3BEB" w:rsidP="003219FA">
            <w:pPr>
              <w:jc w:val="both"/>
              <w:rPr>
                <w:rFonts w:ascii="Century Gothic" w:eastAsia="Batang" w:hAnsi="Century Gothic" w:cs="Arial"/>
                <w:b/>
                <w:noProof w:val="0"/>
                <w:sz w:val="20"/>
                <w:szCs w:val="20"/>
                <w:highlight w:val="yellow"/>
              </w:rPr>
            </w:pPr>
            <w:r w:rsidRPr="00D03B0F">
              <w:rPr>
                <w:rFonts w:ascii="Century Gothic" w:eastAsia="Batang" w:hAnsi="Century Gothic" w:cs="Arial"/>
                <w:noProof w:val="0"/>
                <w:sz w:val="20"/>
                <w:szCs w:val="20"/>
              </w:rPr>
              <w:t xml:space="preserve">La INSTITUCIÓN EDUCATIVA requiere contratar las remodelaciones y adecuaciones locativas, de acuerdo a lo establecido en el 2 del Artículo 2.3.1.6.3.11 del decreto 1075 de 2015, en el cual se incluye la utilización de los recursos, </w:t>
            </w:r>
            <w:r w:rsidRPr="00D03B0F">
              <w:rPr>
                <w:rFonts w:ascii="Century Gothic" w:eastAsia="Batang" w:hAnsi="Century Gothic" w:cs="Arial"/>
                <w:sz w:val="20"/>
                <w:szCs w:val="20"/>
              </w:rPr>
              <w:t>numeral 2: “Mantenimiento, conservación, reparación, mejoramiento y adecuación los bienes muebles e inmuebles del establecimiento educativo, y adquisición repuestos y accesorios. Las obras que impliquen modificación de la infraestructura del establecimiento educativo estatal deben contar con estudio técnico y aprobación previa de la entidad territorial certificada respectiva…” numeral 4. Adquisición de bienes de consumo final que no son objeto de devolución, como papel y útiles de escritorio, elementos de aseo, cafetería, medicinas y materiales desechables de laboratorio, gas, carbón, o cualquier otro combustible necesario para el establecimiento educativo y numeral 14. Acciones de mejoramiento de la gestión escolar y académica enmarcadas en los planes de mejoramiento institucional.</w:t>
            </w:r>
          </w:p>
          <w:p w:rsidR="00EA3BEB" w:rsidRPr="00D03B0F" w:rsidRDefault="00EA3BEB" w:rsidP="003219FA">
            <w:pPr>
              <w:jc w:val="both"/>
              <w:rPr>
                <w:rFonts w:ascii="Century Gothic" w:eastAsia="Batang" w:hAnsi="Century Gothic" w:cs="Arial"/>
                <w:b/>
                <w:noProof w:val="0"/>
                <w:sz w:val="20"/>
                <w:szCs w:val="20"/>
                <w:highlight w:val="yellow"/>
              </w:rPr>
            </w:pPr>
          </w:p>
          <w:p w:rsidR="00EA3BEB" w:rsidRPr="00D03B0F" w:rsidRDefault="00EA3BEB" w:rsidP="003219FA">
            <w:pPr>
              <w:jc w:val="both"/>
              <w:rPr>
                <w:rFonts w:ascii="Century Gothic" w:eastAsia="Batang" w:hAnsi="Century Gothic" w:cs="Arial"/>
                <w:b/>
                <w:noProof w:val="0"/>
                <w:sz w:val="20"/>
                <w:szCs w:val="20"/>
              </w:rPr>
            </w:pPr>
            <w:r w:rsidRPr="00D03B0F">
              <w:rPr>
                <w:rFonts w:ascii="Century Gothic" w:eastAsia="Batang" w:hAnsi="Century Gothic" w:cs="Arial"/>
                <w:noProof w:val="0"/>
                <w:sz w:val="20"/>
                <w:szCs w:val="20"/>
              </w:rPr>
              <w:t xml:space="preserve">Para la adquisición de estos bienes y servicios la celebración de los contratos se efectuará atendiendo el presupuesto de ingresos y gastos, plan anual </w:t>
            </w:r>
            <w:proofErr w:type="spellStart"/>
            <w:r w:rsidRPr="00D03B0F">
              <w:rPr>
                <w:rFonts w:ascii="Century Gothic" w:eastAsia="Batang" w:hAnsi="Century Gothic" w:cs="Arial"/>
                <w:noProof w:val="0"/>
                <w:sz w:val="20"/>
                <w:szCs w:val="20"/>
              </w:rPr>
              <w:t>mensualizado</w:t>
            </w:r>
            <w:proofErr w:type="spellEnd"/>
            <w:r w:rsidRPr="00D03B0F">
              <w:rPr>
                <w:rFonts w:ascii="Century Gothic" w:eastAsia="Batang" w:hAnsi="Century Gothic" w:cs="Arial"/>
                <w:noProof w:val="0"/>
                <w:sz w:val="20"/>
                <w:szCs w:val="20"/>
              </w:rPr>
              <w:t xml:space="preserve"> de caja y plan </w:t>
            </w:r>
            <w:r w:rsidRPr="00D03B0F">
              <w:rPr>
                <w:rFonts w:ascii="Century Gothic" w:eastAsia="Batang" w:hAnsi="Century Gothic" w:cs="Arial"/>
                <w:noProof w:val="0"/>
                <w:sz w:val="20"/>
                <w:szCs w:val="20"/>
              </w:rPr>
              <w:lastRenderedPageBreak/>
              <w:t xml:space="preserve">anual de adquisiciones, aprobado para la vigencia de 2026, mediante </w:t>
            </w:r>
            <w:r w:rsidRPr="00D03B0F">
              <w:rPr>
                <w:rFonts w:ascii="Century Gothic" w:eastAsia="Batang" w:hAnsi="Century Gothic" w:cs="Arial"/>
                <w:sz w:val="20"/>
                <w:szCs w:val="20"/>
              </w:rPr>
              <w:t>Acuerdo No.015 del  1 del mes de Diciembre de 2025</w:t>
            </w:r>
            <w:r w:rsidRPr="00D03B0F">
              <w:rPr>
                <w:rFonts w:ascii="Century Gothic" w:eastAsia="Batang" w:hAnsi="Century Gothic" w:cs="Arial"/>
                <w:noProof w:val="0"/>
                <w:sz w:val="20"/>
                <w:szCs w:val="20"/>
              </w:rPr>
              <w:t xml:space="preserve"> y sus respectivas modificaciones, en cumplimiento al parágrafo 1 del artículo 2.3.1.6.3.10. y 2.3.1.6.14 del decreto 1075 de 2015.</w:t>
            </w:r>
          </w:p>
          <w:p w:rsidR="00EA3BEB" w:rsidRPr="00D03B0F" w:rsidRDefault="00EA3BEB" w:rsidP="003219FA">
            <w:pPr>
              <w:jc w:val="both"/>
              <w:rPr>
                <w:rFonts w:ascii="Century Gothic" w:hAnsi="Century Gothic" w:cs="Arial"/>
                <w:b/>
                <w:noProof w:val="0"/>
                <w:sz w:val="20"/>
                <w:szCs w:val="20"/>
              </w:rPr>
            </w:pPr>
          </w:p>
          <w:p w:rsidR="00EA3BEB" w:rsidRPr="00D03B0F" w:rsidRDefault="00EA3BEB" w:rsidP="003219FA">
            <w:pPr>
              <w:pStyle w:val="Prrafodelista"/>
              <w:numPr>
                <w:ilvl w:val="1"/>
                <w:numId w:val="8"/>
              </w:numPr>
              <w:spacing w:line="256" w:lineRule="auto"/>
              <w:jc w:val="both"/>
              <w:rPr>
                <w:rFonts w:ascii="Century Gothic" w:hAnsi="Century Gothic" w:cs="Arial"/>
                <w:noProof w:val="0"/>
                <w:sz w:val="20"/>
                <w:szCs w:val="20"/>
              </w:rPr>
            </w:pPr>
            <w:r w:rsidRPr="00D03B0F">
              <w:rPr>
                <w:rFonts w:ascii="Century Gothic" w:hAnsi="Century Gothic" w:cs="Arial"/>
                <w:b/>
                <w:bCs/>
                <w:noProof w:val="0"/>
                <w:sz w:val="20"/>
                <w:szCs w:val="20"/>
              </w:rPr>
              <w:t>Otros Aspectos Del Proceso:</w:t>
            </w:r>
            <w:r w:rsidRPr="00D03B0F">
              <w:rPr>
                <w:rFonts w:ascii="Century Gothic" w:hAnsi="Century Gothic" w:cs="Arial"/>
                <w:noProof w:val="0"/>
                <w:sz w:val="20"/>
                <w:szCs w:val="20"/>
              </w:rPr>
              <w:t xml:space="preserve"> </w:t>
            </w:r>
          </w:p>
          <w:p w:rsidR="00EA3BEB" w:rsidRPr="00D03B0F" w:rsidRDefault="00EA3BEB" w:rsidP="003219FA">
            <w:pPr>
              <w:pStyle w:val="Prrafodelista"/>
              <w:spacing w:line="256" w:lineRule="auto"/>
              <w:ind w:left="360"/>
              <w:jc w:val="both"/>
              <w:rPr>
                <w:rFonts w:ascii="Century Gothic" w:hAnsi="Century Gothic" w:cs="Arial"/>
                <w:bCs/>
                <w:noProof w:val="0"/>
                <w:sz w:val="20"/>
                <w:szCs w:val="20"/>
              </w:rPr>
            </w:pPr>
          </w:p>
          <w:p w:rsidR="00EA3BEB" w:rsidRPr="00D03B0F" w:rsidRDefault="00EA3BEB" w:rsidP="003219FA">
            <w:pPr>
              <w:spacing w:line="256" w:lineRule="auto"/>
              <w:jc w:val="both"/>
              <w:rPr>
                <w:rFonts w:ascii="Century Gothic" w:hAnsi="Century Gothic" w:cs="Arial"/>
                <w:bCs/>
                <w:noProof w:val="0"/>
                <w:sz w:val="20"/>
                <w:szCs w:val="20"/>
              </w:rPr>
            </w:pPr>
            <w:r w:rsidRPr="00D03B0F">
              <w:rPr>
                <w:rFonts w:ascii="Century Gothic" w:hAnsi="Century Gothic" w:cs="Arial"/>
                <w:bCs/>
                <w:noProof w:val="0"/>
                <w:sz w:val="20"/>
                <w:szCs w:val="20"/>
              </w:rPr>
              <w:t xml:space="preserve">De acuerdo al manual de contratación y periodo de ley de garantías, el precio es el factor de selección del proponente. Es decir, la Entidad Estatal debe adjudicar el Proceso de Contratación al oferente que cumpla con todas las condiciones exigidas por la INSTITUCIÓN EDUCATIVA en los Documentos del </w:t>
            </w:r>
            <w:proofErr w:type="gramStart"/>
            <w:r w:rsidRPr="00D03B0F">
              <w:rPr>
                <w:rFonts w:ascii="Century Gothic" w:hAnsi="Century Gothic" w:cs="Arial"/>
                <w:bCs/>
                <w:noProof w:val="0"/>
                <w:sz w:val="20"/>
                <w:szCs w:val="20"/>
              </w:rPr>
              <w:t>Proceso  y</w:t>
            </w:r>
            <w:proofErr w:type="gramEnd"/>
            <w:r w:rsidRPr="00D03B0F">
              <w:rPr>
                <w:rFonts w:ascii="Century Gothic" w:hAnsi="Century Gothic" w:cs="Arial"/>
                <w:bCs/>
                <w:noProof w:val="0"/>
                <w:sz w:val="20"/>
                <w:szCs w:val="20"/>
              </w:rPr>
              <w:t xml:space="preserve"> que ofrezca el menor valor. </w:t>
            </w:r>
          </w:p>
          <w:p w:rsidR="00EA3BEB" w:rsidRPr="00D03B0F" w:rsidRDefault="00EA3BEB" w:rsidP="003219FA">
            <w:pPr>
              <w:pStyle w:val="Prrafodelista"/>
              <w:spacing w:line="256" w:lineRule="auto"/>
              <w:ind w:left="0"/>
              <w:jc w:val="both"/>
              <w:rPr>
                <w:rFonts w:ascii="Century Gothic" w:hAnsi="Century Gothic" w:cs="Arial"/>
                <w:bCs/>
                <w:noProof w:val="0"/>
                <w:sz w:val="20"/>
                <w:szCs w:val="20"/>
              </w:rPr>
            </w:pPr>
          </w:p>
          <w:p w:rsidR="00EA3BEB" w:rsidRPr="00D03B0F" w:rsidRDefault="00EA3BEB" w:rsidP="003219FA">
            <w:pPr>
              <w:pStyle w:val="Prrafodelista"/>
              <w:numPr>
                <w:ilvl w:val="1"/>
                <w:numId w:val="8"/>
              </w:numPr>
              <w:shd w:val="clear" w:color="auto" w:fill="FFFFFF"/>
              <w:jc w:val="both"/>
              <w:rPr>
                <w:rFonts w:ascii="Century Gothic" w:hAnsi="Century Gothic" w:cs="Arial"/>
                <w:bCs/>
                <w:noProof w:val="0"/>
                <w:sz w:val="20"/>
                <w:szCs w:val="20"/>
              </w:rPr>
            </w:pPr>
            <w:r w:rsidRPr="00D03B0F">
              <w:rPr>
                <w:rFonts w:ascii="Century Gothic" w:hAnsi="Century Gothic" w:cs="Arial"/>
                <w:b/>
                <w:noProof w:val="0"/>
                <w:sz w:val="20"/>
                <w:szCs w:val="20"/>
              </w:rPr>
              <w:t>Especificaciones Técnicas Requeridas.</w:t>
            </w:r>
            <w:r w:rsidRPr="00D03B0F">
              <w:rPr>
                <w:rFonts w:ascii="Century Gothic" w:hAnsi="Century Gothic" w:cs="Arial"/>
                <w:bCs/>
                <w:noProof w:val="0"/>
                <w:sz w:val="20"/>
                <w:szCs w:val="20"/>
              </w:rPr>
              <w:t xml:space="preserve"> </w:t>
            </w:r>
          </w:p>
          <w:p w:rsidR="00EA3BEB" w:rsidRPr="00D03B0F" w:rsidRDefault="00EA3BEB" w:rsidP="003219FA">
            <w:pPr>
              <w:pStyle w:val="Prrafodelista"/>
              <w:spacing w:line="256" w:lineRule="auto"/>
              <w:ind w:left="0"/>
              <w:jc w:val="both"/>
              <w:rPr>
                <w:rFonts w:ascii="Century Gothic" w:hAnsi="Century Gothic" w:cs="Arial"/>
                <w:noProof w:val="0"/>
                <w:sz w:val="20"/>
                <w:szCs w:val="20"/>
              </w:rPr>
            </w:pPr>
            <w:r w:rsidRPr="00D03B0F">
              <w:rPr>
                <w:rFonts w:ascii="Century Gothic" w:hAnsi="Century Gothic" w:cs="Arial"/>
                <w:noProof w:val="0"/>
                <w:sz w:val="20"/>
                <w:szCs w:val="20"/>
              </w:rPr>
              <w:t xml:space="preserve">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del presente proceso.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 </w:t>
            </w:r>
            <w:r w:rsidRPr="00D03B0F">
              <w:rPr>
                <w:rFonts w:ascii="Century Gothic" w:hAnsi="Century Gothic" w:cs="Arial"/>
                <w:b/>
                <w:noProof w:val="0"/>
                <w:sz w:val="20"/>
                <w:szCs w:val="20"/>
              </w:rPr>
              <w:t>VER ANEXO 1-ESPECIFICACIONES TECNICAS</w:t>
            </w:r>
          </w:p>
          <w:p w:rsidR="00EA3BEB" w:rsidRPr="00D03B0F" w:rsidRDefault="00EA3BEB" w:rsidP="003219FA">
            <w:pPr>
              <w:shd w:val="clear" w:color="auto" w:fill="FFFFFF"/>
              <w:jc w:val="both"/>
              <w:rPr>
                <w:rFonts w:ascii="Century Gothic" w:hAnsi="Century Gothic" w:cs="Arial"/>
                <w:bCs/>
                <w:noProof w:val="0"/>
                <w:sz w:val="20"/>
                <w:szCs w:val="20"/>
              </w:rPr>
            </w:pPr>
          </w:p>
          <w:p w:rsidR="00EA3BEB" w:rsidRPr="00D03B0F" w:rsidRDefault="00EA3BEB" w:rsidP="003219FA">
            <w:pPr>
              <w:pStyle w:val="Prrafodelista"/>
              <w:numPr>
                <w:ilvl w:val="1"/>
                <w:numId w:val="8"/>
              </w:numPr>
              <w:jc w:val="both"/>
              <w:rPr>
                <w:rFonts w:ascii="Century Gothic" w:hAnsi="Century Gothic" w:cs="Arial"/>
                <w:noProof w:val="0"/>
                <w:sz w:val="20"/>
                <w:szCs w:val="20"/>
              </w:rPr>
            </w:pPr>
            <w:r w:rsidRPr="00D03B0F">
              <w:rPr>
                <w:rFonts w:ascii="Century Gothic" w:hAnsi="Century Gothic" w:cs="Arial"/>
                <w:b/>
                <w:noProof w:val="0"/>
                <w:sz w:val="20"/>
                <w:szCs w:val="20"/>
              </w:rPr>
              <w:t>Tipo De Contrato</w:t>
            </w:r>
            <w:r w:rsidRPr="00D03B0F">
              <w:rPr>
                <w:rFonts w:ascii="Century Gothic" w:hAnsi="Century Gothic" w:cs="Arial"/>
                <w:noProof w:val="0"/>
                <w:sz w:val="20"/>
                <w:szCs w:val="20"/>
              </w:rPr>
              <w:t xml:space="preserve">: </w:t>
            </w:r>
          </w:p>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De acuerdo al objeto del proceso que consiste en “</w:t>
            </w:r>
            <w:r w:rsidRPr="00D03B0F">
              <w:rPr>
                <w:rFonts w:ascii="Century Gothic" w:hAnsi="Century Gothic" w:cs="Arial"/>
                <w:sz w:val="20"/>
                <w:szCs w:val="20"/>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r w:rsidRPr="00D03B0F">
              <w:rPr>
                <w:rFonts w:ascii="Century Gothic" w:hAnsi="Century Gothic" w:cs="Arial"/>
                <w:noProof w:val="0"/>
                <w:sz w:val="20"/>
                <w:szCs w:val="20"/>
              </w:rPr>
              <w:t xml:space="preserve">” la tipología del contrato que se pretende celebrar es de </w:t>
            </w:r>
            <w:r w:rsidRPr="00D03B0F">
              <w:rPr>
                <w:rFonts w:ascii="Century Gothic" w:hAnsi="Century Gothic" w:cs="Arial"/>
                <w:sz w:val="20"/>
                <w:szCs w:val="20"/>
              </w:rPr>
              <w:t>COMPRAVENTA</w:t>
            </w:r>
            <w:r w:rsidRPr="00D03B0F">
              <w:rPr>
                <w:rFonts w:ascii="Century Gothic" w:hAnsi="Century Gothic" w:cs="Arial"/>
                <w:noProof w:val="0"/>
                <w:sz w:val="20"/>
                <w:szCs w:val="20"/>
              </w:rPr>
              <w:t>.</w:t>
            </w:r>
          </w:p>
          <w:p w:rsidR="00EA3BEB" w:rsidRPr="00D03B0F" w:rsidRDefault="00EA3BEB" w:rsidP="003219FA">
            <w:pPr>
              <w:jc w:val="both"/>
              <w:rPr>
                <w:rFonts w:ascii="Century Gothic" w:hAnsi="Century Gothic" w:cs="Arial"/>
                <w:b/>
                <w:noProof w:val="0"/>
                <w:sz w:val="20"/>
                <w:szCs w:val="20"/>
              </w:rPr>
            </w:pPr>
          </w:p>
          <w:p w:rsidR="00EA3BEB" w:rsidRPr="00D03B0F" w:rsidRDefault="00EA3BEB" w:rsidP="003219FA">
            <w:pPr>
              <w:pStyle w:val="Prrafodelista"/>
              <w:numPr>
                <w:ilvl w:val="1"/>
                <w:numId w:val="8"/>
              </w:numPr>
              <w:jc w:val="both"/>
              <w:rPr>
                <w:rFonts w:ascii="Century Gothic" w:hAnsi="Century Gothic" w:cs="Arial"/>
                <w:noProof w:val="0"/>
                <w:sz w:val="20"/>
                <w:szCs w:val="20"/>
              </w:rPr>
            </w:pPr>
            <w:r w:rsidRPr="00D03B0F">
              <w:rPr>
                <w:rFonts w:ascii="Century Gothic" w:hAnsi="Century Gothic" w:cs="Arial"/>
                <w:b/>
                <w:noProof w:val="0"/>
                <w:sz w:val="20"/>
                <w:szCs w:val="20"/>
              </w:rPr>
              <w:t>Capacidad Jurídica y Técnica Del Contratista</w:t>
            </w:r>
            <w:r w:rsidRPr="00D03B0F">
              <w:rPr>
                <w:rFonts w:ascii="Century Gothic" w:hAnsi="Century Gothic" w:cs="Arial"/>
                <w:noProof w:val="0"/>
                <w:sz w:val="20"/>
                <w:szCs w:val="20"/>
              </w:rPr>
              <w:t xml:space="preserve">: </w:t>
            </w:r>
          </w:p>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 xml:space="preserve">De conformidad con lo establecido en la normatividad vigente y </w:t>
            </w:r>
            <w:r w:rsidRPr="00D03B0F">
              <w:rPr>
                <w:rFonts w:ascii="Century Gothic" w:hAnsi="Century Gothic" w:cs="Arial"/>
                <w:bCs/>
                <w:noProof w:val="0"/>
                <w:sz w:val="20"/>
                <w:szCs w:val="20"/>
              </w:rPr>
              <w:t>M</w:t>
            </w:r>
            <w:r w:rsidRPr="00D03B0F">
              <w:rPr>
                <w:rFonts w:ascii="Century Gothic" w:hAnsi="Century Gothic" w:cs="Arial"/>
                <w:noProof w:val="0"/>
                <w:sz w:val="20"/>
                <w:szCs w:val="20"/>
              </w:rPr>
              <w:t>anual de Contratación, en los estudios previos se establecerán las condiciones de capacidad jurídica y técnica que los proponentes deben soportar y adjuntar en su oferta, requeridos para el proceso de evaluación y posterior adjudicación, suscripción y/o perfeccionamiento del contrato.</w:t>
            </w:r>
          </w:p>
          <w:p w:rsidR="00EA3BEB" w:rsidRPr="00D03B0F" w:rsidRDefault="00EA3BEB" w:rsidP="003219FA">
            <w:pPr>
              <w:jc w:val="both"/>
              <w:rPr>
                <w:rFonts w:ascii="Century Gothic" w:hAnsi="Century Gothic" w:cs="Arial"/>
                <w:noProof w:val="0"/>
                <w:sz w:val="20"/>
                <w:szCs w:val="20"/>
              </w:rPr>
            </w:pPr>
          </w:p>
        </w:tc>
      </w:tr>
      <w:tr w:rsidR="00EA3BEB" w:rsidRPr="00D03B0F" w:rsidTr="00EA3BEB">
        <w:tc>
          <w:tcPr>
            <w:tcW w:w="9182" w:type="dxa"/>
            <w:tcBorders>
              <w:bottom w:val="single" w:sz="4" w:space="0" w:color="auto"/>
            </w:tcBorders>
            <w:shd w:val="clear" w:color="auto" w:fill="BFBFBF" w:themeFill="background1" w:themeFillShade="BF"/>
          </w:tcPr>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b/>
                <w:noProof w:val="0"/>
                <w:sz w:val="20"/>
                <w:szCs w:val="20"/>
              </w:rPr>
              <w:lastRenderedPageBreak/>
              <w:t>3. Oferta, Demanda, Aspectos Financieros y análisis del valor estimado de los contratos y sus variables</w:t>
            </w:r>
          </w:p>
        </w:tc>
      </w:tr>
      <w:tr w:rsidR="00EA3BEB" w:rsidRPr="00D03B0F" w:rsidTr="00EA3BEB">
        <w:tblPrEx>
          <w:tblCellMar>
            <w:left w:w="70" w:type="dxa"/>
            <w:right w:w="70" w:type="dxa"/>
          </w:tblCellMar>
        </w:tblPrEx>
        <w:tc>
          <w:tcPr>
            <w:tcW w:w="9182" w:type="dxa"/>
            <w:tcBorders>
              <w:bottom w:val="single" w:sz="4" w:space="0" w:color="auto"/>
            </w:tcBorders>
            <w:shd w:val="clear" w:color="auto" w:fill="auto"/>
          </w:tcPr>
          <w:p w:rsidR="00EA3BEB" w:rsidRPr="00D03B0F" w:rsidRDefault="00EA3BEB" w:rsidP="003219FA">
            <w:pPr>
              <w:jc w:val="both"/>
              <w:rPr>
                <w:rFonts w:ascii="Century Gothic" w:hAnsi="Century Gothic" w:cs="Arial"/>
                <w:b/>
                <w:bCs/>
                <w:noProof w:val="0"/>
                <w:sz w:val="20"/>
                <w:szCs w:val="20"/>
              </w:rPr>
            </w:pPr>
            <w:r w:rsidRPr="00D03B0F">
              <w:rPr>
                <w:rFonts w:ascii="Century Gothic" w:hAnsi="Century Gothic" w:cs="Arial"/>
                <w:b/>
                <w:bCs/>
                <w:noProof w:val="0"/>
                <w:sz w:val="20"/>
                <w:szCs w:val="20"/>
              </w:rPr>
              <w:t>3.1-ANALISIS DE LA DEMANDA</w:t>
            </w:r>
            <w:r w:rsidRPr="00D03B0F">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D03B0F">
              <w:rPr>
                <w:rFonts w:ascii="Century Gothic" w:hAnsi="Century Gothic" w:cs="Arial"/>
                <w:noProof w:val="0"/>
                <w:sz w:val="20"/>
                <w:szCs w:val="20"/>
              </w:rPr>
              <w:t>de  bienes</w:t>
            </w:r>
            <w:proofErr w:type="gramEnd"/>
            <w:r w:rsidRPr="00D03B0F">
              <w:rPr>
                <w:rFonts w:ascii="Century Gothic" w:hAnsi="Century Gothic" w:cs="Arial"/>
                <w:noProof w:val="0"/>
                <w:sz w:val="20"/>
                <w:szCs w:val="20"/>
              </w:rPr>
              <w:t xml:space="preserve"> y servicios de las entidades del estado en el departamento del Tolima, de acuerdo al objeto del contrato y en la modalidad de régimen especial, Obteniendo el siguiente resultado:</w:t>
            </w:r>
          </w:p>
          <w:p w:rsidR="00EA3BEB" w:rsidRPr="00D03B0F" w:rsidRDefault="00EA3BEB" w:rsidP="003219FA">
            <w:pPr>
              <w:jc w:val="both"/>
              <w:rPr>
                <w:rFonts w:ascii="Century Gothic" w:hAnsi="Century Gothic" w:cs="Arial"/>
                <w:noProof w:val="0"/>
                <w:sz w:val="20"/>
                <w:szCs w:val="20"/>
              </w:rPr>
            </w:pPr>
          </w:p>
          <w:p w:rsidR="00EA3BEB" w:rsidRPr="00D03B0F" w:rsidRDefault="00D03B0F" w:rsidP="003219FA">
            <w:pPr>
              <w:jc w:val="both"/>
              <w:rPr>
                <w:rFonts w:ascii="Century Gothic" w:hAnsi="Century Gothic" w:cs="Arial"/>
                <w:noProof w:val="0"/>
                <w:sz w:val="20"/>
                <w:szCs w:val="20"/>
              </w:rPr>
            </w:pPr>
            <w:r w:rsidRPr="00D03B0F">
              <w:rPr>
                <w:rFonts w:ascii="Century Gothic" w:hAnsi="Century Gothic"/>
                <w:sz w:val="20"/>
                <w:szCs w:val="20"/>
                <w:lang w:eastAsia="es-CO"/>
              </w:rPr>
              <w:lastRenderedPageBreak/>
              <w:drawing>
                <wp:inline distT="0" distB="0" distL="0" distR="0" wp14:anchorId="12F023A3" wp14:editId="605169EA">
                  <wp:extent cx="5612130" cy="3049905"/>
                  <wp:effectExtent l="0" t="0" r="7620" b="0"/>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8"/>
                          <a:stretch>
                            <a:fillRect/>
                          </a:stretch>
                        </pic:blipFill>
                        <pic:spPr>
                          <a:xfrm>
                            <a:off x="0" y="0"/>
                            <a:ext cx="5612130" cy="3049905"/>
                          </a:xfrm>
                          <a:prstGeom prst="rect">
                            <a:avLst/>
                          </a:prstGeom>
                        </pic:spPr>
                      </pic:pic>
                    </a:graphicData>
                  </a:graphic>
                </wp:inline>
              </w:drawing>
            </w:r>
          </w:p>
          <w:p w:rsidR="00EA3BEB" w:rsidRPr="00D03B0F" w:rsidRDefault="00EA3BEB" w:rsidP="003219FA">
            <w:pPr>
              <w:jc w:val="both"/>
              <w:rPr>
                <w:rFonts w:ascii="Century Gothic" w:hAnsi="Century Gothic" w:cs="Arial"/>
                <w:noProof w:val="0"/>
                <w:sz w:val="20"/>
                <w:szCs w:val="20"/>
              </w:rPr>
            </w:pPr>
          </w:p>
          <w:p w:rsidR="00EA3BEB" w:rsidRPr="00D03B0F" w:rsidRDefault="00EA3BEB" w:rsidP="003219FA">
            <w:pPr>
              <w:jc w:val="both"/>
              <w:rPr>
                <w:rFonts w:ascii="Century Gothic" w:hAnsi="Century Gothic" w:cs="Arial"/>
                <w:noProof w:val="0"/>
                <w:sz w:val="20"/>
                <w:szCs w:val="20"/>
              </w:rPr>
            </w:pPr>
          </w:p>
          <w:p w:rsidR="00D03B0F" w:rsidRPr="00D03B0F" w:rsidRDefault="00D03B0F" w:rsidP="003219FA">
            <w:pPr>
              <w:jc w:val="both"/>
              <w:rPr>
                <w:rFonts w:ascii="Century Gothic" w:hAnsi="Century Gothic" w:cs="Arial"/>
                <w:noProof w:val="0"/>
                <w:sz w:val="20"/>
                <w:szCs w:val="20"/>
              </w:rPr>
            </w:pPr>
            <w:r w:rsidRPr="00D03B0F">
              <w:rPr>
                <w:rFonts w:ascii="Century Gothic" w:hAnsi="Century Gothic"/>
                <w:sz w:val="20"/>
                <w:szCs w:val="20"/>
                <w:lang w:eastAsia="es-CO"/>
              </w:rPr>
              <w:drawing>
                <wp:inline distT="0" distB="0" distL="0" distR="0" wp14:anchorId="304D31A6" wp14:editId="084B5DB7">
                  <wp:extent cx="5611495" cy="2678430"/>
                  <wp:effectExtent l="0" t="0" r="8255" b="7620"/>
                  <wp:docPr id="7" name="Imagen 7"/>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a:stretch>
                            <a:fillRect/>
                          </a:stretch>
                        </pic:blipFill>
                        <pic:spPr>
                          <a:xfrm>
                            <a:off x="0" y="0"/>
                            <a:ext cx="5611495" cy="2678430"/>
                          </a:xfrm>
                          <a:prstGeom prst="rect">
                            <a:avLst/>
                          </a:prstGeom>
                        </pic:spPr>
                      </pic:pic>
                    </a:graphicData>
                  </a:graphic>
                </wp:inline>
              </w:drawing>
            </w:r>
          </w:p>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b/>
                <w:bCs/>
                <w:noProof w:val="0"/>
                <w:sz w:val="20"/>
                <w:szCs w:val="20"/>
              </w:rPr>
              <w:t>3.2-ANÁLISIS DE LA OFERTA:</w:t>
            </w:r>
            <w:r w:rsidRPr="00D03B0F">
              <w:rPr>
                <w:rFonts w:ascii="Century Gothic" w:hAnsi="Century Gothic" w:cs="Arial"/>
                <w:noProof w:val="0"/>
                <w:sz w:val="20"/>
                <w:szCs w:val="20"/>
              </w:rPr>
              <w:t xml:space="preserve"> En la página de Colombia compra eficiente se consulta la Herramienta de visualización para el análisis de la demanda y de la oferta de  bienes y servicios de las entidades del estado en el departamento del Tolima, de acuerdo al objeto del contrato y en la modalidad de régimen especial en el año inmediatamente anterior, Obteniendo el siguiente resultado:</w:t>
            </w:r>
          </w:p>
          <w:p w:rsidR="00D03B0F" w:rsidRPr="00D03B0F" w:rsidRDefault="00D03B0F" w:rsidP="003219FA">
            <w:pPr>
              <w:jc w:val="both"/>
              <w:rPr>
                <w:rFonts w:ascii="Century Gothic" w:hAnsi="Century Gothic" w:cs="Arial"/>
                <w:noProof w:val="0"/>
                <w:sz w:val="20"/>
                <w:szCs w:val="20"/>
              </w:rPr>
            </w:pPr>
          </w:p>
          <w:p w:rsidR="00D03B0F" w:rsidRPr="00D03B0F" w:rsidRDefault="00D03B0F" w:rsidP="003219FA">
            <w:pPr>
              <w:jc w:val="both"/>
              <w:rPr>
                <w:rFonts w:ascii="Century Gothic" w:hAnsi="Century Gothic" w:cs="Arial"/>
                <w:noProof w:val="0"/>
                <w:sz w:val="20"/>
                <w:szCs w:val="20"/>
              </w:rPr>
            </w:pPr>
          </w:p>
          <w:p w:rsidR="00D03B0F" w:rsidRPr="00D03B0F" w:rsidRDefault="00D03B0F" w:rsidP="003219FA">
            <w:pPr>
              <w:jc w:val="both"/>
              <w:rPr>
                <w:rFonts w:ascii="Century Gothic" w:hAnsi="Century Gothic" w:cs="Arial"/>
                <w:b/>
                <w:bCs/>
                <w:noProof w:val="0"/>
                <w:sz w:val="20"/>
                <w:szCs w:val="20"/>
              </w:rPr>
            </w:pPr>
            <w:r w:rsidRPr="00D03B0F">
              <w:rPr>
                <w:rFonts w:ascii="Century Gothic" w:hAnsi="Century Gothic"/>
                <w:sz w:val="20"/>
                <w:szCs w:val="20"/>
                <w:lang w:eastAsia="es-CO"/>
              </w:rPr>
              <w:lastRenderedPageBreak/>
              <w:drawing>
                <wp:inline distT="0" distB="0" distL="0" distR="0" wp14:anchorId="477B48D7" wp14:editId="05AB1A5E">
                  <wp:extent cx="5730240" cy="3669665"/>
                  <wp:effectExtent l="0" t="0" r="3810" b="6985"/>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stretch>
                            <a:fillRect/>
                          </a:stretch>
                        </pic:blipFill>
                        <pic:spPr>
                          <a:xfrm>
                            <a:off x="0" y="0"/>
                            <a:ext cx="5730240" cy="3669665"/>
                          </a:xfrm>
                          <a:prstGeom prst="rect">
                            <a:avLst/>
                          </a:prstGeom>
                        </pic:spPr>
                      </pic:pic>
                    </a:graphicData>
                  </a:graphic>
                </wp:inline>
              </w:drawing>
            </w:r>
          </w:p>
          <w:p w:rsidR="00EA3BEB" w:rsidRPr="00D03B0F" w:rsidRDefault="00EA3BEB" w:rsidP="003219FA">
            <w:pPr>
              <w:jc w:val="both"/>
              <w:rPr>
                <w:rFonts w:ascii="Century Gothic" w:hAnsi="Century Gothic" w:cs="Arial"/>
                <w:noProof w:val="0"/>
                <w:sz w:val="20"/>
                <w:szCs w:val="20"/>
              </w:rPr>
            </w:pPr>
          </w:p>
          <w:p w:rsidR="00EA3BEB" w:rsidRPr="00D03B0F" w:rsidRDefault="00EA3BEB" w:rsidP="003219FA">
            <w:pPr>
              <w:jc w:val="both"/>
              <w:rPr>
                <w:rFonts w:ascii="Century Gothic" w:hAnsi="Century Gothic" w:cs="Arial"/>
                <w:b/>
                <w:bCs/>
                <w:noProof w:val="0"/>
                <w:sz w:val="20"/>
                <w:szCs w:val="20"/>
              </w:rPr>
            </w:pPr>
            <w:r w:rsidRPr="00D03B0F">
              <w:rPr>
                <w:rFonts w:ascii="Century Gothic" w:hAnsi="Century Gothic" w:cs="Arial"/>
                <w:b/>
                <w:bCs/>
                <w:noProof w:val="0"/>
                <w:sz w:val="20"/>
                <w:szCs w:val="20"/>
              </w:rPr>
              <w:t>3.3- CLASIFICACION SECTOR ECONOMICO-CIIU</w:t>
            </w:r>
          </w:p>
          <w:p w:rsidR="00EA3BEB" w:rsidRPr="00D03B0F" w:rsidRDefault="00EA3BEB" w:rsidP="00322C55">
            <w:pPr>
              <w:jc w:val="both"/>
              <w:rPr>
                <w:rFonts w:ascii="Century Gothic" w:hAnsi="Century Gothic" w:cs="Arial"/>
                <w:sz w:val="20"/>
                <w:szCs w:val="20"/>
              </w:rPr>
            </w:pPr>
            <w:r w:rsidRPr="00D03B0F">
              <w:rPr>
                <w:rFonts w:ascii="Century Gothic" w:hAnsi="Century Gothic" w:cs="Arial"/>
                <w:sz w:val="20"/>
                <w:szCs w:val="20"/>
              </w:rPr>
              <w:t>4669 Comercio al por mayor de otros productos n.c.p.</w:t>
            </w:r>
          </w:p>
          <w:p w:rsidR="00EA3BEB" w:rsidRPr="00D03B0F" w:rsidRDefault="00EA3BEB" w:rsidP="00322C55">
            <w:pPr>
              <w:jc w:val="both"/>
              <w:rPr>
                <w:rFonts w:ascii="Century Gothic" w:hAnsi="Century Gothic" w:cs="Arial"/>
                <w:sz w:val="20"/>
                <w:szCs w:val="20"/>
              </w:rPr>
            </w:pPr>
            <w:r w:rsidRPr="00D03B0F">
              <w:rPr>
                <w:rFonts w:ascii="Century Gothic" w:hAnsi="Century Gothic" w:cs="Arial"/>
                <w:sz w:val="20"/>
                <w:szCs w:val="20"/>
              </w:rPr>
              <w:t>4645 Comercio al por mayor de productos farmacéuticos, medicinales y químicos</w:t>
            </w:r>
          </w:p>
          <w:p w:rsidR="00EA3BEB" w:rsidRPr="00D03B0F" w:rsidRDefault="00EA3BEB" w:rsidP="00322C55">
            <w:pPr>
              <w:jc w:val="both"/>
              <w:rPr>
                <w:rFonts w:ascii="Century Gothic" w:hAnsi="Century Gothic" w:cs="Arial"/>
                <w:sz w:val="20"/>
                <w:szCs w:val="20"/>
              </w:rPr>
            </w:pPr>
            <w:r w:rsidRPr="00D03B0F">
              <w:rPr>
                <w:rFonts w:ascii="Century Gothic" w:hAnsi="Century Gothic" w:cs="Arial"/>
                <w:sz w:val="20"/>
                <w:szCs w:val="20"/>
              </w:rPr>
              <w:t>4773 Comercio al por menor de productos químicos especializados</w:t>
            </w:r>
          </w:p>
          <w:p w:rsidR="00EA3BEB" w:rsidRPr="00D03B0F" w:rsidRDefault="00EA3BEB" w:rsidP="003219FA">
            <w:pPr>
              <w:jc w:val="both"/>
              <w:rPr>
                <w:rFonts w:ascii="Century Gothic" w:hAnsi="Century Gothic" w:cs="Arial"/>
                <w:b/>
                <w:bCs/>
                <w:noProof w:val="0"/>
                <w:sz w:val="20"/>
                <w:szCs w:val="20"/>
              </w:rPr>
            </w:pPr>
            <w:r w:rsidRPr="00D03B0F">
              <w:rPr>
                <w:rFonts w:ascii="Century Gothic" w:hAnsi="Century Gothic" w:cs="Arial"/>
                <w:sz w:val="20"/>
                <w:szCs w:val="20"/>
              </w:rPr>
              <w:t>4690 Comercio al por mayor no especializado</w:t>
            </w:r>
          </w:p>
          <w:p w:rsidR="00EA3BEB" w:rsidRPr="00D03B0F" w:rsidRDefault="00EA3BEB" w:rsidP="003219FA">
            <w:pPr>
              <w:jc w:val="both"/>
              <w:rPr>
                <w:rFonts w:ascii="Century Gothic" w:hAnsi="Century Gothic" w:cs="Arial"/>
                <w:noProof w:val="0"/>
                <w:sz w:val="20"/>
                <w:szCs w:val="20"/>
              </w:rPr>
            </w:pPr>
          </w:p>
          <w:p w:rsidR="00EA3BEB" w:rsidRPr="00D03B0F" w:rsidRDefault="00EA3BEB" w:rsidP="003219FA">
            <w:pPr>
              <w:jc w:val="both"/>
              <w:rPr>
                <w:rFonts w:ascii="Century Gothic" w:hAnsi="Century Gothic" w:cs="Arial"/>
                <w:b/>
                <w:bCs/>
                <w:noProof w:val="0"/>
                <w:sz w:val="20"/>
                <w:szCs w:val="20"/>
              </w:rPr>
            </w:pPr>
            <w:r w:rsidRPr="00D03B0F">
              <w:rPr>
                <w:rFonts w:ascii="Century Gothic" w:hAnsi="Century Gothic" w:cs="Arial"/>
                <w:noProof w:val="0"/>
                <w:sz w:val="20"/>
                <w:szCs w:val="20"/>
              </w:rPr>
              <w:t>De acuerdo al objeto del contrato e ítems a contratar la Codificación en clases en el sistema UNSPSC para el presente proceso es:</w:t>
            </w:r>
          </w:p>
          <w:p w:rsidR="00EA3BEB" w:rsidRPr="00D03B0F" w:rsidRDefault="00EA3BEB" w:rsidP="00322C55">
            <w:pPr>
              <w:pStyle w:val="Textoindependiente"/>
              <w:spacing w:after="0"/>
              <w:jc w:val="both"/>
              <w:rPr>
                <w:rFonts w:ascii="Century Gothic" w:hAnsi="Century Gothic"/>
                <w:noProof/>
              </w:rPr>
            </w:pPr>
            <w:r w:rsidRPr="00D03B0F">
              <w:rPr>
                <w:rFonts w:ascii="Century Gothic" w:hAnsi="Century Gothic"/>
                <w:noProof/>
              </w:rPr>
              <w:t>12141900 Productos químicos para tratamiento de agua</w:t>
            </w:r>
          </w:p>
          <w:p w:rsidR="00EA3BEB" w:rsidRPr="00D03B0F" w:rsidRDefault="00EA3BEB" w:rsidP="00322C55">
            <w:pPr>
              <w:pStyle w:val="Textoindependiente"/>
              <w:spacing w:after="0"/>
              <w:jc w:val="both"/>
              <w:rPr>
                <w:rFonts w:ascii="Century Gothic" w:hAnsi="Century Gothic"/>
                <w:noProof/>
              </w:rPr>
            </w:pPr>
            <w:r w:rsidRPr="00D03B0F">
              <w:rPr>
                <w:rFonts w:ascii="Century Gothic" w:hAnsi="Century Gothic"/>
                <w:noProof/>
              </w:rPr>
              <w:t>47101600 Consumibles para tratamiento y purificación de agua</w:t>
            </w:r>
          </w:p>
          <w:p w:rsidR="00EA3BEB" w:rsidRPr="00D03B0F" w:rsidRDefault="00EA3BEB" w:rsidP="00322C55">
            <w:pPr>
              <w:pStyle w:val="Textoindependiente"/>
              <w:spacing w:after="0"/>
              <w:jc w:val="both"/>
              <w:rPr>
                <w:rFonts w:ascii="Century Gothic" w:hAnsi="Century Gothic"/>
                <w:noProof/>
              </w:rPr>
            </w:pPr>
            <w:r w:rsidRPr="00D03B0F">
              <w:rPr>
                <w:rFonts w:ascii="Century Gothic" w:hAnsi="Century Gothic"/>
                <w:noProof/>
              </w:rPr>
              <w:t>41116100 Reactivos e indicadores químicos</w:t>
            </w:r>
          </w:p>
          <w:p w:rsidR="00EA3BEB" w:rsidRPr="00D03B0F" w:rsidRDefault="00EA3BEB" w:rsidP="00322C55">
            <w:pPr>
              <w:pStyle w:val="Textoindependiente"/>
              <w:spacing w:after="0"/>
              <w:jc w:val="both"/>
              <w:rPr>
                <w:rFonts w:ascii="Century Gothic" w:hAnsi="Century Gothic"/>
                <w:noProof/>
              </w:rPr>
            </w:pPr>
            <w:r w:rsidRPr="00D03B0F">
              <w:rPr>
                <w:rFonts w:ascii="Century Gothic" w:hAnsi="Century Gothic"/>
                <w:noProof/>
              </w:rPr>
              <w:t>41104200 Equipos y accesorios para análisis de agua</w:t>
            </w:r>
          </w:p>
          <w:p w:rsidR="00EA3BEB" w:rsidRPr="00D03B0F" w:rsidRDefault="00EA3BEB" w:rsidP="00322C55">
            <w:pPr>
              <w:pStyle w:val="Textoindependiente"/>
              <w:spacing w:after="0"/>
              <w:jc w:val="both"/>
              <w:rPr>
                <w:rFonts w:ascii="Century Gothic" w:hAnsi="Century Gothic"/>
                <w:noProof/>
              </w:rPr>
            </w:pPr>
            <w:r w:rsidRPr="00D03B0F">
              <w:rPr>
                <w:rFonts w:ascii="Century Gothic" w:hAnsi="Century Gothic"/>
                <w:noProof/>
              </w:rPr>
              <w:t>47131800 Productos químicos de limpieza</w:t>
            </w:r>
          </w:p>
          <w:p w:rsidR="00EA3BEB" w:rsidRPr="00D03B0F" w:rsidRDefault="00EA3BEB" w:rsidP="003219FA">
            <w:pPr>
              <w:pStyle w:val="Textoindependiente"/>
              <w:spacing w:after="0"/>
              <w:jc w:val="both"/>
              <w:rPr>
                <w:rFonts w:ascii="Century Gothic" w:hAnsi="Century Gothic"/>
              </w:rPr>
            </w:pPr>
            <w:r w:rsidRPr="00D03B0F">
              <w:rPr>
                <w:rFonts w:ascii="Century Gothic" w:hAnsi="Century Gothic"/>
                <w:noProof/>
              </w:rPr>
              <w:t>47121800 Herramientas y accesorios para limpieza y mantenimiento de piscinas</w:t>
            </w:r>
          </w:p>
          <w:p w:rsidR="00EA3BEB" w:rsidRPr="00D03B0F" w:rsidRDefault="00EA3BEB" w:rsidP="003219FA">
            <w:pPr>
              <w:pStyle w:val="Textoindependiente"/>
              <w:spacing w:after="0"/>
              <w:jc w:val="both"/>
              <w:rPr>
                <w:rFonts w:ascii="Century Gothic" w:hAnsi="Century Gothic"/>
              </w:rPr>
            </w:pPr>
          </w:p>
          <w:p w:rsidR="00EA3BEB" w:rsidRPr="00D03B0F" w:rsidRDefault="00EA3BEB" w:rsidP="003219FA">
            <w:pPr>
              <w:pStyle w:val="Textoindependiente"/>
              <w:spacing w:after="0"/>
              <w:jc w:val="both"/>
              <w:rPr>
                <w:rFonts w:ascii="Century Gothic" w:hAnsi="Century Gothic"/>
                <w:b w:val="0"/>
              </w:rPr>
            </w:pPr>
            <w:r w:rsidRPr="00D03B0F">
              <w:rPr>
                <w:rFonts w:ascii="Century Gothic" w:hAnsi="Century Gothic"/>
              </w:rPr>
              <w:t xml:space="preserve">3.4-ANÁLISIS HISTÓRICO DE CONTRATACIÓN, DESCRIPCIÓN DE PROCESOS SIMILARES QUE SE HAN EFECTUADO POR LA INSTITUCIÓN EDUCATIVA: </w:t>
            </w:r>
            <w:r w:rsidR="00D03B0F" w:rsidRPr="00D03B0F">
              <w:rPr>
                <w:rFonts w:ascii="Century Gothic" w:hAnsi="Century Gothic"/>
                <w:b w:val="0"/>
              </w:rPr>
              <w:t>La institución educativa presenta contratación durante la vigencia 2025. así</w:t>
            </w:r>
            <w:r w:rsidRPr="00D03B0F">
              <w:rPr>
                <w:rFonts w:ascii="Century Gothic" w:hAnsi="Century Gothic"/>
                <w:b w:val="0"/>
              </w:rPr>
              <w:t>:</w:t>
            </w:r>
          </w:p>
          <w:p w:rsidR="00EA3BEB" w:rsidRPr="00D03B0F" w:rsidRDefault="00D03B0F" w:rsidP="003219FA">
            <w:pPr>
              <w:pStyle w:val="Cuadrculamedia21"/>
              <w:spacing w:line="276" w:lineRule="auto"/>
              <w:jc w:val="both"/>
              <w:rPr>
                <w:rFonts w:ascii="Century Gothic" w:hAnsi="Century Gothic" w:cs="Arial"/>
                <w:b/>
                <w:iCs/>
                <w:sz w:val="20"/>
                <w:szCs w:val="20"/>
                <w:lang w:val="es-CO"/>
              </w:rPr>
            </w:pPr>
            <w:r w:rsidRPr="00D03B0F">
              <w:rPr>
                <w:rFonts w:ascii="Century Gothic" w:hAnsi="Century Gothic" w:cs="Arial"/>
                <w:b/>
                <w:iCs/>
                <w:noProof/>
                <w:sz w:val="20"/>
                <w:szCs w:val="20"/>
                <w:lang w:val="es-CO" w:eastAsia="es-CO"/>
              </w:rPr>
              <w:lastRenderedPageBreak/>
              <w:drawing>
                <wp:inline distT="0" distB="0" distL="0" distR="0">
                  <wp:extent cx="5699760" cy="922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9760" cy="922020"/>
                          </a:xfrm>
                          <a:prstGeom prst="rect">
                            <a:avLst/>
                          </a:prstGeom>
                          <a:noFill/>
                          <a:ln>
                            <a:noFill/>
                          </a:ln>
                        </pic:spPr>
                      </pic:pic>
                    </a:graphicData>
                  </a:graphic>
                </wp:inline>
              </w:drawing>
            </w:r>
          </w:p>
          <w:p w:rsidR="00EA3BEB" w:rsidRPr="00D03B0F" w:rsidRDefault="00EA3BEB" w:rsidP="003219FA">
            <w:pPr>
              <w:pStyle w:val="Cuadrculamedia21"/>
              <w:spacing w:line="276" w:lineRule="auto"/>
              <w:jc w:val="both"/>
              <w:rPr>
                <w:rFonts w:ascii="Century Gothic" w:hAnsi="Century Gothic" w:cs="Arial"/>
                <w:b/>
                <w:iCs/>
                <w:sz w:val="20"/>
                <w:szCs w:val="20"/>
                <w:lang w:val="es-CO"/>
              </w:rPr>
            </w:pPr>
            <w:r w:rsidRPr="00D03B0F">
              <w:rPr>
                <w:rFonts w:ascii="Century Gothic" w:hAnsi="Century Gothic" w:cs="Arial"/>
                <w:b/>
                <w:iCs/>
                <w:sz w:val="20"/>
                <w:szCs w:val="20"/>
                <w:lang w:val="es-CO"/>
              </w:rPr>
              <w:t>3.5-PROYECCION PRESUPUESTAL</w:t>
            </w:r>
          </w:p>
          <w:p w:rsidR="00EA3BEB" w:rsidRPr="00D03B0F" w:rsidRDefault="00EA3BEB" w:rsidP="003219FA">
            <w:pPr>
              <w:pStyle w:val="Cuadrculamedia21"/>
              <w:spacing w:line="276" w:lineRule="auto"/>
              <w:jc w:val="both"/>
              <w:rPr>
                <w:rFonts w:ascii="Century Gothic" w:hAnsi="Century Gothic" w:cs="Arial"/>
                <w:sz w:val="20"/>
                <w:szCs w:val="20"/>
                <w:lang w:val="es-CO"/>
              </w:rPr>
            </w:pPr>
            <w:r w:rsidRPr="00D03B0F">
              <w:rPr>
                <w:rFonts w:ascii="Century Gothic" w:hAnsi="Century Gothic" w:cs="Arial"/>
                <w:bCs/>
                <w:iCs/>
                <w:sz w:val="20"/>
                <w:szCs w:val="20"/>
                <w:lang w:val="es-CO"/>
              </w:rPr>
              <w:t xml:space="preserve">Las cotizaciones allegadas en el tiempo y bajo las condiciones estipuladas por la Institución educativa, incluyen retenciones, impuestos, tasas, contribuciones y todo costo directo e indirecto que la ejecución conlleva, por lo tanto, se les realizó el respectivo análisis de precios y características de los bienes y/o servicios solicitados, para ser consideradas en el presente análisis como estudio y referencia de precios del mercado.  </w:t>
            </w:r>
            <w:r w:rsidRPr="00D03B0F">
              <w:rPr>
                <w:rFonts w:ascii="Century Gothic" w:hAnsi="Century Gothic" w:cs="Arial"/>
                <w:b/>
                <w:sz w:val="20"/>
                <w:szCs w:val="20"/>
                <w:lang w:val="es-CO"/>
              </w:rPr>
              <w:t>VER ANEXO 2-CONSULTA DE PRECIOS DEL MERCADO</w:t>
            </w:r>
          </w:p>
          <w:p w:rsidR="00EA3BEB" w:rsidRPr="00D03B0F" w:rsidRDefault="00EA3BEB" w:rsidP="003219FA">
            <w:pPr>
              <w:jc w:val="both"/>
              <w:rPr>
                <w:rFonts w:ascii="Century Gothic" w:hAnsi="Century Gothic" w:cs="Arial"/>
                <w:b/>
                <w:sz w:val="20"/>
                <w:szCs w:val="20"/>
              </w:rPr>
            </w:pPr>
            <w:r w:rsidRPr="00D03B0F">
              <w:rPr>
                <w:rFonts w:ascii="Century Gothic" w:hAnsi="Century Gothic" w:cs="Arial"/>
                <w:bCs/>
                <w:noProof w:val="0"/>
                <w:sz w:val="20"/>
                <w:szCs w:val="20"/>
              </w:rPr>
              <w:t xml:space="preserve">Tomando en cuenta que existe en el mercado viabilidad para llevar a cabo el proyecto con los recursos asignados y aprobados por parte del consejo Directivo, se establece el </w:t>
            </w:r>
            <w:r w:rsidRPr="00D03B0F">
              <w:rPr>
                <w:rFonts w:ascii="Century Gothic" w:hAnsi="Century Gothic" w:cs="Arial"/>
                <w:b/>
                <w:noProof w:val="0"/>
                <w:sz w:val="20"/>
                <w:szCs w:val="20"/>
              </w:rPr>
              <w:t>PRESUPUESTO OFICIAL</w:t>
            </w:r>
            <w:r w:rsidRPr="00D03B0F">
              <w:rPr>
                <w:rFonts w:ascii="Century Gothic" w:hAnsi="Century Gothic" w:cs="Arial"/>
                <w:bCs/>
                <w:noProof w:val="0"/>
                <w:sz w:val="20"/>
                <w:szCs w:val="20"/>
              </w:rPr>
              <w:t xml:space="preserve"> en la suma de </w:t>
            </w:r>
            <w:r w:rsidRPr="00D03B0F">
              <w:rPr>
                <w:rFonts w:ascii="Century Gothic" w:hAnsi="Century Gothic" w:cs="Arial"/>
                <w:b/>
                <w:sz w:val="20"/>
                <w:szCs w:val="20"/>
              </w:rPr>
              <w:t>DOCE MILLONES TRESCIENTOS OCHENTA Y SEIS MIL SETECIENTOS  PESOS MONEDA CORRIENTE ($12,386,700 M/CTE).</w:t>
            </w:r>
          </w:p>
          <w:p w:rsidR="00EA3BEB" w:rsidRPr="00D03B0F" w:rsidRDefault="00EA3BEB" w:rsidP="000174BE">
            <w:pPr>
              <w:jc w:val="both"/>
              <w:rPr>
                <w:rFonts w:ascii="Century Gothic" w:hAnsi="Century Gothic" w:cs="Arial"/>
                <w:bCs/>
                <w:noProof w:val="0"/>
                <w:sz w:val="20"/>
                <w:szCs w:val="20"/>
              </w:rPr>
            </w:pPr>
            <w:r w:rsidRPr="00D03B0F">
              <w:rPr>
                <w:rFonts w:ascii="Century Gothic" w:hAnsi="Century Gothic" w:cs="Arial"/>
                <w:bCs/>
                <w:noProof w:val="0"/>
                <w:sz w:val="20"/>
                <w:szCs w:val="20"/>
              </w:rPr>
              <w:t xml:space="preserve">El proponente deberá presentar su oferta económica incluyendo en el valor total todos los costos, gastos, tributos y demás erogaciones directas e indirectas que se requieran para la adecuada ejecución del objeto contractual, de conformidad con las condiciones establecidas en los documentos del proceso. Se entenderá que el valor ofertado cubre integralmente la ejecución de lo requerido, por lo cual no habrá lugar al reconocimiento de sumas adicionales por conceptos no previstos por el oferente, salvo los casos legalmente procedentes y previamente autorizados por la Institución Educativa. </w:t>
            </w:r>
          </w:p>
        </w:tc>
      </w:tr>
      <w:tr w:rsidR="00EA3BEB" w:rsidRPr="00D03B0F" w:rsidTr="002D18EE">
        <w:tc>
          <w:tcPr>
            <w:tcW w:w="9182" w:type="dxa"/>
            <w:shd w:val="clear" w:color="auto" w:fill="BFBFBF" w:themeFill="background1" w:themeFillShade="BF"/>
          </w:tcPr>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b/>
                <w:noProof w:val="0"/>
                <w:sz w:val="20"/>
                <w:szCs w:val="20"/>
              </w:rPr>
              <w:lastRenderedPageBreak/>
              <w:t>4. Análisis de riesgos.</w:t>
            </w:r>
          </w:p>
        </w:tc>
      </w:tr>
      <w:tr w:rsidR="00EA3BEB" w:rsidRPr="00D03B0F" w:rsidTr="002D18EE">
        <w:tc>
          <w:tcPr>
            <w:tcW w:w="9182" w:type="dxa"/>
          </w:tcPr>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 xml:space="preserve">La tipificación, estimación y distribución de los riesgos previsibles del FUTURO CONTRATO objeto del presente proceso de selección, se sujetarán a los criterios definidos en este numeral, sin perjuicio del alcance de las actividades a cargo de cada una de las partes, de acuerdo con las previsiones legales pertinentes, la naturaleza del CONTRATO, considerando preponderantemente que, será responsabilidad del contratista la ejecución del CONTRATO de conformidad con los estudios, parámetros y condiciones técnicas que forman parte del presente proceso. </w:t>
            </w:r>
          </w:p>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Para el efecto se TIPIFICAN, ESTIMAN Y ASIGNAN los siguientes RIESGOS PREVISIBLES, a saber</w:t>
            </w:r>
          </w:p>
          <w:tbl>
            <w:tblPr>
              <w:tblStyle w:val="Tablaconcuadrcula"/>
              <w:tblW w:w="8866" w:type="dxa"/>
              <w:tblLook w:val="04A0" w:firstRow="1" w:lastRow="0" w:firstColumn="1" w:lastColumn="0" w:noHBand="0" w:noVBand="1"/>
            </w:tblPr>
            <w:tblGrid>
              <w:gridCol w:w="1480"/>
              <w:gridCol w:w="4800"/>
              <w:gridCol w:w="1277"/>
              <w:gridCol w:w="1309"/>
            </w:tblGrid>
            <w:tr w:rsidR="00EA3BEB" w:rsidRPr="00D03B0F" w:rsidTr="00D03B0F">
              <w:trPr>
                <w:trHeight w:val="156"/>
                <w:tblHeader/>
              </w:trPr>
              <w:tc>
                <w:tcPr>
                  <w:tcW w:w="835"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b/>
                      <w:noProof w:val="0"/>
                      <w:sz w:val="16"/>
                      <w:szCs w:val="20"/>
                    </w:rPr>
                    <w:t>TIPO / ETAPA</w:t>
                  </w:r>
                </w:p>
              </w:tc>
              <w:tc>
                <w:tcPr>
                  <w:tcW w:w="2707"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b/>
                      <w:noProof w:val="0"/>
                      <w:sz w:val="16"/>
                      <w:szCs w:val="20"/>
                    </w:rPr>
                    <w:t>DESCRIPCION DEL RIESGO</w:t>
                  </w:r>
                </w:p>
              </w:tc>
              <w:tc>
                <w:tcPr>
                  <w:tcW w:w="720"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b/>
                      <w:noProof w:val="0"/>
                      <w:sz w:val="16"/>
                      <w:szCs w:val="20"/>
                    </w:rPr>
                    <w:t>IMPACTO</w:t>
                  </w:r>
                </w:p>
              </w:tc>
              <w:tc>
                <w:tcPr>
                  <w:tcW w:w="738"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b/>
                      <w:noProof w:val="0"/>
                      <w:sz w:val="16"/>
                      <w:szCs w:val="20"/>
                    </w:rPr>
                    <w:t>RESPONSABLE</w:t>
                  </w:r>
                </w:p>
              </w:tc>
            </w:tr>
            <w:tr w:rsidR="00EA3BEB" w:rsidRPr="00D03B0F" w:rsidTr="00D03B0F">
              <w:trPr>
                <w:trHeight w:val="156"/>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Normativo/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Planeación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La modalidad de selección del contratista no es adecuada para la cuantía del contrato o el bien servicio u obra necesitado.</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ENTIDAD</w:t>
                  </w:r>
                </w:p>
              </w:tc>
            </w:tr>
            <w:tr w:rsidR="00EA3BEB" w:rsidRPr="00D03B0F" w:rsidTr="00D03B0F">
              <w:trPr>
                <w:trHeight w:val="156"/>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Normativo/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Planeación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Los requisitos habilitantes no son los apropiados para el Proceso de Contratación y no es posible encontrar proponentes que los cumplan incluyendo los Riesgos relacionados con la habilidad para determinar requisitos habilitantes consistentes con el Proceso de Contratación y con el sector económico en el que actúan los posibles oferentes.</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ENTIDAD</w:t>
                  </w:r>
                </w:p>
              </w:tc>
            </w:tr>
            <w:tr w:rsidR="00EA3BEB" w:rsidRPr="00D03B0F" w:rsidTr="00D03B0F">
              <w:trPr>
                <w:trHeight w:val="156"/>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Técnico/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Planeación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La descripción del bien o servicio requerido no es claro.</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ENTIDAD</w:t>
                  </w:r>
                </w:p>
              </w:tc>
            </w:tr>
            <w:tr w:rsidR="00EA3BEB" w:rsidRPr="00D03B0F" w:rsidTr="00D03B0F">
              <w:trPr>
                <w:trHeight w:val="156"/>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Técnico/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Selección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 xml:space="preserve">Falta de capacidad de la Entidad Estatal para promover y adelantar la selección del contratista, incluyendo el riesgo </w:t>
                  </w:r>
                  <w:r w:rsidRPr="00D03B0F">
                    <w:rPr>
                      <w:rFonts w:ascii="Century Gothic" w:hAnsi="Century Gothic" w:cs="Arial"/>
                      <w:noProof w:val="0"/>
                      <w:sz w:val="16"/>
                      <w:szCs w:val="20"/>
                    </w:rPr>
                    <w:lastRenderedPageBreak/>
                    <w:t>de seleccionar aquellos que no cumplan con la totalidad de los requisitos habilitantes o se encuentren incursos en alguna inhabilidad o incompatibilidad.</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lastRenderedPageBreak/>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b/>
                      <w:noProof w:val="0"/>
                      <w:sz w:val="16"/>
                      <w:szCs w:val="20"/>
                    </w:rPr>
                  </w:pPr>
                  <w:r w:rsidRPr="00D03B0F">
                    <w:rPr>
                      <w:rFonts w:ascii="Century Gothic" w:hAnsi="Century Gothic" w:cs="Arial"/>
                      <w:noProof w:val="0"/>
                      <w:sz w:val="16"/>
                      <w:szCs w:val="20"/>
                    </w:rPr>
                    <w:t>ENTIDAD</w:t>
                  </w:r>
                </w:p>
              </w:tc>
            </w:tr>
            <w:tr w:rsidR="00EA3BEB" w:rsidRPr="00D03B0F" w:rsidTr="00D03B0F">
              <w:trPr>
                <w:trHeight w:val="670"/>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lastRenderedPageBreak/>
                    <w:t>Económico/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INCREMENTO DE LOS PRECIOS: En cuyo caso el contratista seleccionado no podrá superar el precio ofrecido en la propuesta durante la vigencia.</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MODERADO</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tc>
            </w:tr>
            <w:tr w:rsidR="00EA3BEB" w:rsidRPr="00D03B0F" w:rsidTr="00D03B0F">
              <w:trPr>
                <w:trHeight w:val="830"/>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Incumplimientos de las obligaciones del contrato/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Será responsabilidad total del contratista cumplir con las obligaciones a cargo suscritas por él en el contrato, con excepción de situaciones de fuerza mayor y/o caso fortuito.</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tc>
            </w:tr>
            <w:tr w:rsidR="00EA3BEB" w:rsidRPr="00D03B0F" w:rsidTr="00D03B0F">
              <w:trPr>
                <w:trHeight w:val="500"/>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Calidad del Servicio/</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El contratista es total y absolutamente responsable de la calidad del bien y/o servicio ofertado.</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MAYOR</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tc>
            </w:tr>
            <w:tr w:rsidR="00EA3BEB" w:rsidRPr="00D03B0F" w:rsidTr="00D03B0F">
              <w:trPr>
                <w:trHeight w:val="1002"/>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Técnicos/</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En caso que en el curso del contrato cambien las especificaciones técnicas del objeto a contratar, que afecte de manera grave la ejecución del mismo, se deberá concertar entre las partes los valores que impliquen estos cambios.</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MODERADO</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ENTIDAD</w:t>
                  </w:r>
                </w:p>
              </w:tc>
            </w:tr>
            <w:tr w:rsidR="00EA3BEB" w:rsidRPr="00D03B0F" w:rsidTr="00D03B0F">
              <w:trPr>
                <w:trHeight w:val="658"/>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Legales/</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Cambios de legislación en la materia específica a contratar. Se deberá concertar entre las partes las modificaciones que impliquen estos cambios.</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MODERADO</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ENTIDAD</w:t>
                  </w:r>
                </w:p>
              </w:tc>
            </w:tr>
            <w:tr w:rsidR="00EA3BEB" w:rsidRPr="00D03B0F" w:rsidTr="00D03B0F">
              <w:trPr>
                <w:trHeight w:val="670"/>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Tributarios/</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Cambios en la carga impositiva para este tipo de contratación. Se Informará al contratista la normatividad municipal o nacional, que impliquen estos cambios</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MODERADO</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ENTIDAD</w:t>
                  </w:r>
                </w:p>
              </w:tc>
            </w:tr>
            <w:tr w:rsidR="00EA3BEB" w:rsidRPr="00D03B0F" w:rsidTr="00D03B0F">
              <w:trPr>
                <w:trHeight w:val="327"/>
              </w:trPr>
              <w:tc>
                <w:tcPr>
                  <w:tcW w:w="835"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Ambientales/</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Ejecución</w:t>
                  </w:r>
                </w:p>
              </w:tc>
              <w:tc>
                <w:tcPr>
                  <w:tcW w:w="2707"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Que afecte el medio ambiente. Se deben prever los que son a cargo del contratista</w:t>
                  </w:r>
                </w:p>
              </w:tc>
              <w:tc>
                <w:tcPr>
                  <w:tcW w:w="72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MODERADO</w:t>
                  </w:r>
                </w:p>
              </w:tc>
              <w:tc>
                <w:tcPr>
                  <w:tcW w:w="738"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CONTRATISTA</w:t>
                  </w:r>
                </w:p>
                <w:p w:rsidR="00EA3BEB" w:rsidRPr="00D03B0F" w:rsidRDefault="00EA3BEB" w:rsidP="003219FA">
                  <w:pPr>
                    <w:jc w:val="both"/>
                    <w:rPr>
                      <w:rFonts w:ascii="Century Gothic" w:hAnsi="Century Gothic" w:cs="Arial"/>
                      <w:noProof w:val="0"/>
                      <w:sz w:val="16"/>
                      <w:szCs w:val="20"/>
                    </w:rPr>
                  </w:pPr>
                  <w:r w:rsidRPr="00D03B0F">
                    <w:rPr>
                      <w:rFonts w:ascii="Century Gothic" w:hAnsi="Century Gothic" w:cs="Arial"/>
                      <w:noProof w:val="0"/>
                      <w:sz w:val="16"/>
                      <w:szCs w:val="20"/>
                    </w:rPr>
                    <w:t>ENTIDAD</w:t>
                  </w:r>
                </w:p>
              </w:tc>
            </w:tr>
          </w:tbl>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 xml:space="preserve">Con el fin de mitigar los posibles riesgos, la entidad en el presente análisis del sector, documento previos,    de conformidad con el manual de </w:t>
            </w:r>
            <w:proofErr w:type="spellStart"/>
            <w:r w:rsidRPr="00D03B0F">
              <w:rPr>
                <w:rFonts w:ascii="Century Gothic" w:hAnsi="Century Gothic" w:cs="Arial"/>
                <w:noProof w:val="0"/>
                <w:sz w:val="20"/>
                <w:szCs w:val="20"/>
              </w:rPr>
              <w:t>contratacion</w:t>
            </w:r>
            <w:proofErr w:type="spellEnd"/>
            <w:r w:rsidRPr="00D03B0F">
              <w:rPr>
                <w:rFonts w:ascii="Century Gothic" w:hAnsi="Century Gothic" w:cs="Arial"/>
                <w:noProof w:val="0"/>
                <w:sz w:val="20"/>
                <w:szCs w:val="20"/>
              </w:rPr>
              <w:t>,  realizo lo siguiente:</w:t>
            </w:r>
          </w:p>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noProof w:val="0"/>
                <w:sz w:val="20"/>
                <w:szCs w:val="20"/>
              </w:rPr>
              <w:t xml:space="preserve">1-De acuerdo a la cuantía del presupuesto oficial se definió la modalidad de selección conforme la normatividad vigente que rige los fondos de servicios educativos. </w:t>
            </w:r>
          </w:p>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noProof w:val="0"/>
                <w:sz w:val="20"/>
                <w:szCs w:val="20"/>
              </w:rPr>
              <w:t>2-Se realizó la identificación y justificación de la necesidad que origino la celebración del presente proceso, así como las especificaciones técnicas requeridas.</w:t>
            </w:r>
          </w:p>
          <w:p w:rsidR="00EA3BEB" w:rsidRPr="00D03B0F" w:rsidRDefault="00EA3BEB" w:rsidP="003219FA">
            <w:pPr>
              <w:jc w:val="both"/>
              <w:rPr>
                <w:rFonts w:ascii="Century Gothic" w:hAnsi="Century Gothic" w:cs="Arial"/>
                <w:b/>
                <w:noProof w:val="0"/>
                <w:sz w:val="20"/>
                <w:szCs w:val="20"/>
              </w:rPr>
            </w:pPr>
            <w:r w:rsidRPr="00D03B0F">
              <w:rPr>
                <w:rFonts w:ascii="Century Gothic" w:hAnsi="Century Gothic" w:cs="Arial"/>
                <w:noProof w:val="0"/>
                <w:sz w:val="20"/>
                <w:szCs w:val="20"/>
              </w:rPr>
              <w:t>3- Se incluye en la elaboración de los documentos del proceso, los soportes y condiciones jurídicas y técnicas que los oferentes deben observar y adjuntar en la presentación de su oferta</w:t>
            </w:r>
          </w:p>
          <w:p w:rsidR="00EA3BEB" w:rsidRPr="00D03B0F" w:rsidRDefault="00EA3BEB" w:rsidP="003219FA">
            <w:pPr>
              <w:jc w:val="both"/>
              <w:rPr>
                <w:rFonts w:ascii="Century Gothic" w:hAnsi="Century Gothic" w:cs="Arial"/>
                <w:noProof w:val="0"/>
                <w:sz w:val="20"/>
                <w:szCs w:val="20"/>
              </w:rPr>
            </w:pPr>
            <w:r w:rsidRPr="00D03B0F">
              <w:rPr>
                <w:rFonts w:ascii="Century Gothic" w:hAnsi="Century Gothic" w:cs="Arial"/>
                <w:noProof w:val="0"/>
                <w:sz w:val="20"/>
                <w:szCs w:val="20"/>
              </w:rPr>
              <w:t>4- De conformidad con el objeto del contrato, se establecen las condiciones especiales para la ejecución y entrega de los bienes y/o servicios contratados, igualmente las obligaciones generales, para cumplir con la finalidad del proyecto y un ejercicio eficiente en el control y seguimiento contractual</w:t>
            </w:r>
          </w:p>
          <w:p w:rsidR="00EA3BEB" w:rsidRPr="00D03B0F" w:rsidRDefault="00EA3BEB" w:rsidP="007D5541">
            <w:pPr>
              <w:jc w:val="both"/>
              <w:rPr>
                <w:rFonts w:ascii="Century Gothic" w:hAnsi="Century Gothic" w:cs="Arial"/>
                <w:b/>
                <w:noProof w:val="0"/>
                <w:sz w:val="20"/>
                <w:szCs w:val="20"/>
              </w:rPr>
            </w:pPr>
            <w:r w:rsidRPr="00D03B0F">
              <w:rPr>
                <w:rFonts w:ascii="Century Gothic" w:hAnsi="Century Gothic" w:cs="Arial"/>
                <w:noProof w:val="0"/>
                <w:sz w:val="20"/>
                <w:szCs w:val="20"/>
              </w:rPr>
              <w:t>5-Con respecto a los riesgos asignados al contratista, se establece que se relacionan con la seguridad, oportunidad y calidad de los bienes y/o servicios ofertados, por lo tanto en los estudios previos se definirá la exigencia o no de pólizas conforme al presente análisis.</w:t>
            </w:r>
          </w:p>
        </w:tc>
      </w:tr>
      <w:tr w:rsidR="00EA3BEB" w:rsidRPr="00D03B0F" w:rsidTr="002D18EE">
        <w:tc>
          <w:tcPr>
            <w:tcW w:w="9182" w:type="dxa"/>
          </w:tcPr>
          <w:p w:rsidR="00EA3BEB" w:rsidRPr="00D03B0F" w:rsidRDefault="00EA3BEB" w:rsidP="003219FA">
            <w:pPr>
              <w:rPr>
                <w:rFonts w:ascii="Century Gothic" w:hAnsi="Century Gothic" w:cs="Arial"/>
                <w:b/>
                <w:noProof w:val="0"/>
                <w:sz w:val="20"/>
                <w:szCs w:val="20"/>
              </w:rPr>
            </w:pPr>
            <w:r w:rsidRPr="00D03B0F">
              <w:rPr>
                <w:rFonts w:ascii="Century Gothic" w:hAnsi="Century Gothic" w:cs="Arial"/>
                <w:b/>
                <w:noProof w:val="0"/>
                <w:sz w:val="20"/>
                <w:szCs w:val="20"/>
              </w:rPr>
              <w:lastRenderedPageBreak/>
              <w:t xml:space="preserve">Fecha: </w:t>
            </w:r>
            <w:r w:rsidRPr="00D03B0F">
              <w:rPr>
                <w:rFonts w:ascii="Century Gothic" w:hAnsi="Century Gothic" w:cs="Arial"/>
                <w:b/>
                <w:sz w:val="20"/>
                <w:szCs w:val="20"/>
              </w:rPr>
              <w:t>1 de julio  de 2026</w:t>
            </w:r>
          </w:p>
          <w:p w:rsidR="00EA3BEB" w:rsidRPr="00D03B0F" w:rsidRDefault="00EA3BEB" w:rsidP="003219FA">
            <w:pPr>
              <w:jc w:val="center"/>
              <w:rPr>
                <w:rFonts w:ascii="Century Gothic" w:hAnsi="Century Gothic" w:cs="Arial"/>
                <w:b/>
                <w:noProof w:val="0"/>
                <w:sz w:val="20"/>
                <w:szCs w:val="20"/>
              </w:rPr>
            </w:pPr>
          </w:p>
          <w:p w:rsidR="00EA3BEB" w:rsidRPr="00D03B0F" w:rsidRDefault="00EA3BEB" w:rsidP="003219FA">
            <w:pPr>
              <w:jc w:val="center"/>
              <w:rPr>
                <w:rFonts w:ascii="Century Gothic" w:hAnsi="Century Gothic" w:cs="Arial"/>
                <w:b/>
                <w:noProof w:val="0"/>
                <w:sz w:val="20"/>
                <w:szCs w:val="20"/>
              </w:rPr>
            </w:pPr>
          </w:p>
          <w:p w:rsidR="00EA3BEB" w:rsidRPr="00D03B0F" w:rsidRDefault="00EA3BEB" w:rsidP="003219FA">
            <w:pPr>
              <w:jc w:val="center"/>
              <w:rPr>
                <w:rFonts w:ascii="Century Gothic" w:hAnsi="Century Gothic" w:cs="Arial"/>
                <w:b/>
                <w:noProof w:val="0"/>
                <w:sz w:val="20"/>
                <w:szCs w:val="20"/>
              </w:rPr>
            </w:pPr>
          </w:p>
          <w:p w:rsidR="00EA3BEB" w:rsidRPr="00D03B0F" w:rsidRDefault="00EA3BEB" w:rsidP="00247FC7">
            <w:pPr>
              <w:pStyle w:val="Listaconvietas2"/>
              <w:numPr>
                <w:ilvl w:val="0"/>
                <w:numId w:val="0"/>
              </w:numPr>
              <w:ind w:left="643" w:hanging="360"/>
              <w:contextualSpacing/>
              <w:jc w:val="center"/>
              <w:rPr>
                <w:rFonts w:ascii="Century Gothic" w:hAnsi="Century Gothic" w:cs="Arial"/>
                <w:b/>
                <w:sz w:val="20"/>
                <w:szCs w:val="20"/>
              </w:rPr>
            </w:pPr>
            <w:r w:rsidRPr="00D03B0F">
              <w:rPr>
                <w:rFonts w:ascii="Century Gothic" w:hAnsi="Century Gothic" w:cs="Arial"/>
                <w:b/>
                <w:noProof/>
                <w:sz w:val="20"/>
                <w:szCs w:val="20"/>
              </w:rPr>
              <w:t>NELA DEL ROCIO SANCHEZ LOPEZ, Rectora</w:t>
            </w:r>
          </w:p>
          <w:p w:rsidR="00EA3BEB" w:rsidRPr="00D03B0F" w:rsidRDefault="00EA3BEB" w:rsidP="00247FC7">
            <w:pPr>
              <w:pStyle w:val="Listaconvietas2"/>
              <w:numPr>
                <w:ilvl w:val="0"/>
                <w:numId w:val="0"/>
              </w:numPr>
              <w:ind w:left="643" w:hanging="360"/>
              <w:contextualSpacing/>
              <w:jc w:val="center"/>
              <w:rPr>
                <w:rFonts w:ascii="Century Gothic" w:hAnsi="Century Gothic" w:cs="Arial"/>
                <w:b/>
                <w:sz w:val="20"/>
                <w:szCs w:val="20"/>
              </w:rPr>
            </w:pPr>
            <w:r w:rsidRPr="00D03B0F">
              <w:rPr>
                <w:rFonts w:ascii="Century Gothic" w:hAnsi="Century Gothic" w:cs="Arial"/>
                <w:b/>
                <w:sz w:val="20"/>
                <w:szCs w:val="20"/>
              </w:rPr>
              <w:t xml:space="preserve"> </w:t>
            </w:r>
            <w:r w:rsidRPr="00D03B0F">
              <w:rPr>
                <w:rFonts w:ascii="Century Gothic" w:hAnsi="Century Gothic" w:cs="Arial"/>
                <w:b/>
                <w:noProof/>
                <w:sz w:val="20"/>
                <w:szCs w:val="20"/>
              </w:rPr>
              <w:t>INSTITUCIÓN EDUCATIVA LICEO NACIONAL</w:t>
            </w:r>
          </w:p>
        </w:tc>
      </w:tr>
    </w:tbl>
    <w:p w:rsidR="00EA3BEB" w:rsidRPr="00D03B0F" w:rsidRDefault="00EA3BEB" w:rsidP="003219FA">
      <w:pPr>
        <w:shd w:val="clear" w:color="auto" w:fill="FFFFFF"/>
        <w:spacing w:after="0"/>
        <w:ind w:right="-72"/>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rPr>
          <w:rFonts w:ascii="Century Gothic" w:hAnsi="Century Gothic" w:cs="Arial"/>
          <w:b/>
          <w:bCs/>
          <w:noProof w:val="0"/>
          <w:spacing w:val="-2"/>
          <w:sz w:val="20"/>
          <w:szCs w:val="20"/>
        </w:rPr>
      </w:pPr>
      <w:r w:rsidRPr="00D03B0F">
        <w:rPr>
          <w:rFonts w:ascii="Century Gothic" w:hAnsi="Century Gothic" w:cs="Arial"/>
          <w:b/>
          <w:bCs/>
          <w:noProof w:val="0"/>
          <w:spacing w:val="-2"/>
          <w:sz w:val="20"/>
          <w:szCs w:val="20"/>
        </w:rPr>
        <w:lastRenderedPageBreak/>
        <w:t>ANEXO 1-ESPECIFICACIONES TECNICAS</w:t>
      </w:r>
    </w:p>
    <w:p w:rsidR="00EA3BEB" w:rsidRPr="00D03B0F" w:rsidRDefault="00D03B0F" w:rsidP="00D03B0F">
      <w:pPr>
        <w:shd w:val="clear" w:color="auto" w:fill="FFFFFF"/>
        <w:spacing w:after="0"/>
        <w:ind w:right="-72"/>
        <w:jc w:val="both"/>
        <w:rPr>
          <w:rFonts w:ascii="Century Gothic" w:hAnsi="Century Gothic" w:cs="Arial"/>
          <w:b/>
          <w:bCs/>
          <w:noProof w:val="0"/>
          <w:spacing w:val="-2"/>
          <w:sz w:val="20"/>
          <w:szCs w:val="20"/>
        </w:rPr>
      </w:pPr>
      <w:r w:rsidRPr="00D03B0F">
        <w:rPr>
          <w:rFonts w:ascii="Century Gothic" w:hAnsi="Century Gothic"/>
          <w:sz w:val="20"/>
          <w:szCs w:val="20"/>
          <w:lang w:eastAsia="es-CO"/>
        </w:rPr>
        <w:drawing>
          <wp:anchor distT="0" distB="0" distL="114300" distR="114300" simplePos="0" relativeHeight="251659264" behindDoc="0" locked="0" layoutInCell="1" allowOverlap="1" wp14:anchorId="5270D66D" wp14:editId="4DDF05CA">
            <wp:simplePos x="0" y="0"/>
            <wp:positionH relativeFrom="column">
              <wp:posOffset>-89535</wp:posOffset>
            </wp:positionH>
            <wp:positionV relativeFrom="paragraph">
              <wp:posOffset>902335</wp:posOffset>
            </wp:positionV>
            <wp:extent cx="6270625" cy="606552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0625" cy="6065520"/>
                    </a:xfrm>
                    <a:prstGeom prst="rect">
                      <a:avLst/>
                    </a:prstGeom>
                    <a:noFill/>
                    <a:ln>
                      <a:noFill/>
                    </a:ln>
                  </pic:spPr>
                </pic:pic>
              </a:graphicData>
            </a:graphic>
            <wp14:sizeRelV relativeFrom="margin">
              <wp14:pctHeight>0</wp14:pctHeight>
            </wp14:sizeRelV>
          </wp:anchor>
        </w:drawing>
      </w:r>
      <w:r w:rsidR="00EA3BEB" w:rsidRPr="00D03B0F">
        <w:rPr>
          <w:rFonts w:ascii="Century Gothic" w:hAnsi="Century Gothic" w:cs="Arial"/>
          <w:b/>
          <w:bCs/>
          <w:noProof w:val="0"/>
          <w:spacing w:val="-2"/>
          <w:sz w:val="20"/>
          <w:szCs w:val="20"/>
        </w:rPr>
        <w:t xml:space="preserve">OBJETO: </w:t>
      </w:r>
      <w:r w:rsidR="00EA3BEB" w:rsidRPr="00D03B0F">
        <w:rPr>
          <w:rFonts w:ascii="Century Gothic" w:hAnsi="Century Gothic" w:cs="Arial"/>
          <w:b/>
          <w:bCs/>
          <w:spacing w:val="-2"/>
          <w:sz w:val="20"/>
          <w:szCs w:val="20"/>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p>
    <w:p w:rsidR="00EA3BEB" w:rsidRPr="00D03B0F" w:rsidRDefault="00EA3BEB" w:rsidP="00D03B0F">
      <w:pPr>
        <w:shd w:val="clear" w:color="auto" w:fill="FFFFFF"/>
        <w:spacing w:after="0"/>
        <w:ind w:right="-72"/>
        <w:jc w:val="both"/>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rPr>
          <w:rFonts w:ascii="Century Gothic" w:hAnsi="Century Gothic" w:cs="Arial"/>
          <w:b/>
          <w:bCs/>
          <w:noProof w:val="0"/>
          <w:spacing w:val="-2"/>
          <w:sz w:val="20"/>
          <w:szCs w:val="20"/>
        </w:rPr>
      </w:pPr>
      <w:r w:rsidRPr="00D03B0F">
        <w:rPr>
          <w:rFonts w:ascii="Century Gothic" w:hAnsi="Century Gothic" w:cs="Arial"/>
          <w:b/>
          <w:bCs/>
          <w:noProof w:val="0"/>
          <w:spacing w:val="-2"/>
          <w:sz w:val="20"/>
          <w:szCs w:val="20"/>
        </w:rPr>
        <w:t>ANEXO 2-CONSULTA DE PRECIOS DEL MERCADO</w:t>
      </w: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D03B0F" w:rsidP="003219FA">
      <w:pPr>
        <w:shd w:val="clear" w:color="auto" w:fill="FFFFFF"/>
        <w:spacing w:after="0"/>
        <w:ind w:right="-72"/>
        <w:jc w:val="center"/>
        <w:rPr>
          <w:rFonts w:ascii="Century Gothic" w:hAnsi="Century Gothic" w:cs="Arial"/>
          <w:b/>
          <w:bCs/>
          <w:noProof w:val="0"/>
          <w:spacing w:val="-2"/>
          <w:sz w:val="20"/>
          <w:szCs w:val="20"/>
        </w:rPr>
      </w:pPr>
      <w:r w:rsidRPr="00D03B0F">
        <w:rPr>
          <w:rFonts w:ascii="Century Gothic" w:hAnsi="Century Gothic"/>
          <w:sz w:val="20"/>
          <w:szCs w:val="20"/>
          <w:lang w:eastAsia="es-CO"/>
        </w:rPr>
        <w:drawing>
          <wp:inline distT="0" distB="0" distL="0" distR="0">
            <wp:extent cx="6019800" cy="2857469"/>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8262" cy="2861486"/>
                    </a:xfrm>
                    <a:prstGeom prst="rect">
                      <a:avLst/>
                    </a:prstGeom>
                    <a:noFill/>
                    <a:ln>
                      <a:noFill/>
                    </a:ln>
                  </pic:spPr>
                </pic:pic>
              </a:graphicData>
            </a:graphic>
          </wp:inline>
        </w:drawing>
      </w: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5D650C" w:rsidRDefault="005D650C" w:rsidP="005D650C">
      <w:pPr>
        <w:shd w:val="clear" w:color="auto" w:fill="FFFFFF"/>
        <w:spacing w:after="0"/>
        <w:ind w:right="-72"/>
        <w:jc w:val="both"/>
        <w:rPr>
          <w:rFonts w:ascii="Century Gothic" w:hAnsi="Century Gothic" w:cs="Arial"/>
          <w:bCs/>
          <w:noProof w:val="0"/>
          <w:spacing w:val="-2"/>
          <w:sz w:val="20"/>
          <w:szCs w:val="20"/>
        </w:rPr>
      </w:pPr>
      <w:r w:rsidRPr="005D650C">
        <w:rPr>
          <w:rFonts w:ascii="Century Gothic" w:hAnsi="Century Gothic" w:cs="Arial"/>
          <w:bCs/>
          <w:noProof w:val="0"/>
          <w:spacing w:val="-2"/>
          <w:sz w:val="20"/>
          <w:szCs w:val="20"/>
        </w:rPr>
        <w:t>Para la determinación del presupuesto oficial se tomó como referencia el valor promedio de las cotizaciones recibidas, realizando la comparación de los precios unitarios ofertados para los bienes requeridos por la Institución, incluyendo IVA cuando aplica y conservando la unidad de medida definida en las especificaciones técnicas. En los casos en que un elemento fue cotizado por más de un proveedor, se calculó el promedio entre las ofertas válidas; y cuando solo uno de los proveedores presentó precio para determinado ítem, se tomó dicho valor como referencia, por corresponder al único precio disponible en el estudio de mercado. De esta manera, el presupuesto se establece con base en criterios objetivos de comparación, razonabilidad del mercado y correspondencia con las cantidades requeridas para atender la necesidad institucional.</w:t>
      </w: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p>
    <w:p w:rsidR="00EA3BEB" w:rsidRPr="00D03B0F" w:rsidRDefault="00EA3BEB" w:rsidP="003219FA">
      <w:pPr>
        <w:shd w:val="clear" w:color="auto" w:fill="FFFFFF"/>
        <w:spacing w:after="0"/>
        <w:ind w:right="-72"/>
        <w:jc w:val="center"/>
        <w:rPr>
          <w:rFonts w:ascii="Century Gothic" w:hAnsi="Century Gothic" w:cs="Arial"/>
          <w:b/>
          <w:bCs/>
          <w:noProof w:val="0"/>
          <w:spacing w:val="-2"/>
          <w:sz w:val="20"/>
          <w:szCs w:val="20"/>
        </w:rPr>
      </w:pPr>
      <w:r w:rsidRPr="00D03B0F">
        <w:rPr>
          <w:rFonts w:ascii="Century Gothic" w:hAnsi="Century Gothic" w:cs="Arial"/>
          <w:b/>
          <w:bCs/>
          <w:noProof w:val="0"/>
          <w:spacing w:val="-2"/>
          <w:sz w:val="20"/>
          <w:szCs w:val="20"/>
        </w:rPr>
        <w:lastRenderedPageBreak/>
        <w:t>ESTUDIOS PREVIOS</w:t>
      </w:r>
    </w:p>
    <w:p w:rsidR="00EA3BEB" w:rsidRPr="00D03B0F" w:rsidRDefault="00EA3BEB" w:rsidP="003219FA">
      <w:pPr>
        <w:spacing w:after="0"/>
        <w:jc w:val="center"/>
        <w:rPr>
          <w:rFonts w:ascii="Century Gothic" w:hAnsi="Century Gothic" w:cs="Arial"/>
          <w:b/>
          <w:noProof w:val="0"/>
          <w:sz w:val="20"/>
          <w:szCs w:val="20"/>
        </w:rPr>
      </w:pPr>
      <w:r w:rsidRPr="00D03B0F">
        <w:rPr>
          <w:rFonts w:ascii="Century Gothic" w:hAnsi="Century Gothic" w:cs="Arial"/>
          <w:b/>
          <w:bCs/>
          <w:noProof w:val="0"/>
          <w:sz w:val="20"/>
          <w:szCs w:val="20"/>
        </w:rPr>
        <w:t>ADQUISICIÓN DE BIENES, SERVICIOS Y OBRAS CUYO VALOR NO EXCEDA LOS 20 SALARIOS MÍNIMOS MENSUALES LEGALES VIGENTES, DE CONFORMIDAD CON EL REGLAMENTO DE CONTRATACIÓN APROBADO POR EL CONSEJO DIRECTIVO DELA INSTITUCIÓN EDUCATIVA.</w:t>
      </w:r>
    </w:p>
    <w:p w:rsidR="00EA3BEB" w:rsidRPr="00D03B0F" w:rsidRDefault="00EA3BEB" w:rsidP="003219FA">
      <w:pPr>
        <w:spacing w:after="0"/>
        <w:jc w:val="center"/>
        <w:rPr>
          <w:rFonts w:ascii="Century Gothic" w:hAnsi="Century Gothic" w:cs="Arial"/>
          <w:b/>
          <w:noProof w:val="0"/>
          <w:sz w:val="20"/>
          <w:szCs w:val="20"/>
        </w:rPr>
      </w:pPr>
    </w:p>
    <w:p w:rsidR="00EA3BEB" w:rsidRPr="00D03B0F" w:rsidRDefault="00EA3BEB" w:rsidP="003219FA">
      <w:pPr>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1.- JUSTIFICACION EL PROCESO DE CONTRATACION</w:t>
      </w:r>
    </w:p>
    <w:p w:rsidR="00EA3BEB" w:rsidRPr="00D03B0F" w:rsidRDefault="00EA3BEB" w:rsidP="003219FA">
      <w:pPr>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 xml:space="preserve">1.1 FUNDAMENTOS JURÍICOS DE LA MODALIDAD DE SELECCIÓN </w:t>
      </w: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 xml:space="preserve">LA </w:t>
      </w:r>
      <w:r w:rsidRPr="00D03B0F">
        <w:rPr>
          <w:rFonts w:ascii="Century Gothic" w:eastAsia="Batang" w:hAnsi="Century Gothic" w:cs="Arial"/>
          <w:sz w:val="20"/>
          <w:szCs w:val="20"/>
        </w:rPr>
        <w:t>INSTITUCIÓN EDUCATIVA LICEO NACIONAL</w:t>
      </w:r>
      <w:r w:rsidRPr="00D03B0F">
        <w:rPr>
          <w:rFonts w:ascii="Century Gothic" w:eastAsia="Batang" w:hAnsi="Century Gothic" w:cs="Arial"/>
          <w:noProof w:val="0"/>
          <w:sz w:val="20"/>
          <w:szCs w:val="20"/>
        </w:rPr>
        <w:t xml:space="preserve">, está al servicio de la comunidad educativa, y se desarrolla con fundamento en los principios constitucionales, sin perjuicio de la aplicación de los demás principios generales y especiales que rigen la actividad de la administración pública y de los servidores públicos. </w:t>
      </w: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Considerando lo establecido en la ley 715 de 2001, el decreto 4791 de 2008, manual de contratación de la entidad y numeral 1 de los análisis del sector, se analiza la conveniencia de suscribir el presente contrato, para el cumplimiento de los fines de la Institución Educativa.</w:t>
      </w:r>
    </w:p>
    <w:p w:rsidR="00EA3BEB" w:rsidRPr="00D03B0F" w:rsidRDefault="00EA3BEB" w:rsidP="003219FA">
      <w:pPr>
        <w:spacing w:after="0"/>
        <w:ind w:right="45"/>
        <w:jc w:val="both"/>
        <w:rPr>
          <w:rFonts w:ascii="Century Gothic" w:eastAsia="Batang" w:hAnsi="Century Gothic" w:cs="Arial"/>
          <w:noProof w:val="0"/>
          <w:sz w:val="20"/>
          <w:szCs w:val="20"/>
        </w:rPr>
      </w:pP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 xml:space="preserve">La finalidad esencial de la contratación administrativa, que traduce el supuesto constitucional de realización del interés público, impone, como principio de ineludible observancia: la objetividad de la selección de los contratistas de los entes estatales, que garantice, como lo consagra el artículo 3 de la ley 80 de 1993, "el cumplimiento de los fines estatales, la continua y eficiente prestación de los servicios públicos y la efectividad de los derechos e intereses de los administrados que colaboran con ellas en la obtención de dichos fines", por lo tanto el procedimiento adelantado en cuantías inferiores a 20 SMMLV, correspondiente al régimen especial que le otorga el artículo 13 de  la ley 715 de 2001, establecido por parte del consejo directivo mediante </w:t>
      </w:r>
      <w:r w:rsidRPr="00D03B0F">
        <w:rPr>
          <w:rFonts w:ascii="Century Gothic" w:eastAsia="Batang" w:hAnsi="Century Gothic" w:cs="Arial"/>
          <w:sz w:val="20"/>
          <w:szCs w:val="20"/>
        </w:rPr>
        <w:t>Acuerdo No 013 De 2025, Modificado por el  Acuerdo 02 De 2026</w:t>
      </w:r>
      <w:r w:rsidRPr="00D03B0F">
        <w:rPr>
          <w:rFonts w:ascii="Century Gothic" w:eastAsia="Batang" w:hAnsi="Century Gothic" w:cs="Arial"/>
          <w:noProof w:val="0"/>
          <w:sz w:val="20"/>
          <w:szCs w:val="20"/>
        </w:rPr>
        <w:t>, garantizando el cumplimiento de la selección objetiva de contratistas a través de la obtención de cotizaciones de empresas del sector,  tomando como factor de evaluación y selección el menor precio ofertado, siempre que cumpla con las condiciones técnicas y jurídicas requeridas por la institución.</w:t>
      </w:r>
    </w:p>
    <w:p w:rsidR="00EA3BEB" w:rsidRPr="00D03B0F" w:rsidRDefault="00EA3BEB" w:rsidP="003219FA">
      <w:pPr>
        <w:pStyle w:val="Prrafodelista"/>
        <w:spacing w:after="0"/>
        <w:ind w:right="45"/>
        <w:jc w:val="both"/>
        <w:rPr>
          <w:rFonts w:ascii="Century Gothic" w:eastAsia="Batang" w:hAnsi="Century Gothic" w:cs="Arial"/>
          <w:noProof w:val="0"/>
          <w:sz w:val="20"/>
          <w:szCs w:val="20"/>
        </w:rPr>
      </w:pP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De acuerdo a lo consagrado en el artículo 95 de la ley 1474 de 2011, “en aquellos eventos en que el régimen de la ejecutora no sea el de la ley 80 de 1993, la ejecución de dichos contratos estará en todo caso sometida a los principios de la función administrativa a que se refiere el artículo 209 de la constitución política, al deber de selección objetiva y al régimen de inhabilidades e incompatibilidades de la ley 80 de 1993”</w:t>
      </w:r>
    </w:p>
    <w:p w:rsidR="00EA3BEB" w:rsidRPr="00D03B0F" w:rsidRDefault="00EA3BEB" w:rsidP="003219FA">
      <w:pPr>
        <w:pStyle w:val="Prrafodelista"/>
        <w:spacing w:after="0"/>
        <w:ind w:right="45"/>
        <w:jc w:val="both"/>
        <w:rPr>
          <w:rFonts w:ascii="Century Gothic" w:eastAsia="Batang" w:hAnsi="Century Gothic" w:cs="Arial"/>
          <w:noProof w:val="0"/>
          <w:sz w:val="20"/>
          <w:szCs w:val="20"/>
        </w:rPr>
      </w:pP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 xml:space="preserve">De conformidad con el párrafo anterior la selección objetiva es aquella en la cual la escogencia se hace al ofrecimiento más favorable a la entidad y a los fines que ella busca, sin tener en consideración factores de afecto o de interés y, en general, cualquier clase de motivación subjetiva. Por lo tanto se entiende por  ley que el  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w:t>
      </w:r>
      <w:r w:rsidRPr="00D03B0F">
        <w:rPr>
          <w:rFonts w:ascii="Century Gothic" w:eastAsia="Batang" w:hAnsi="Century Gothic" w:cs="Arial"/>
          <w:noProof w:val="0"/>
          <w:sz w:val="20"/>
          <w:szCs w:val="20"/>
        </w:rPr>
        <w:lastRenderedPageBreak/>
        <w:t>o en el análisis previo a la suscripción del contrato, si se trata de contratación directa o para el caso que nos ocupa régimen especial de contratación, resulta ser más ventajoso para la entidad, sin que la favorabilidad la constituyan factores diferentes a los contenidos en dichos documentos; como la satisfacción de las necesidades de la comunidad educativa, menores precios ofertados o bien el  interés general sobre el particular, resultante de la función administrativa pública.</w:t>
      </w:r>
    </w:p>
    <w:p w:rsidR="00EA3BEB" w:rsidRPr="00D03B0F" w:rsidRDefault="00EA3BEB" w:rsidP="003219FA">
      <w:pPr>
        <w:spacing w:after="0"/>
        <w:ind w:right="45"/>
        <w:jc w:val="both"/>
        <w:rPr>
          <w:rFonts w:ascii="Century Gothic" w:eastAsia="Batang" w:hAnsi="Century Gothic" w:cs="Arial"/>
          <w:noProof w:val="0"/>
          <w:sz w:val="20"/>
          <w:szCs w:val="20"/>
        </w:rPr>
      </w:pP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Lo anterior teniendo en cuenta que los principios consagrados en el artículo 209 de la constitución política, y los atenientes a la contratación pública en particular, son desarrollados de diferente forma en los respectivos regímenes contractuales. Incluso en el marco de la ley 80 de 1993, dicho desarrollo varía dependiendo de si debe realizarse licitación pública o si es posible optar por la contratación directa (CSJ, radicado. 46037).</w:t>
      </w: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Cuando los contratos están regidos por el código civil, lo que no implica que estén al margen de los principios constitucionales y legales atrás referidos, el desarrollo de estos –los principios- debe hacerse en los respectivos manuales de contratación. No en vano el legislador, en el artículo 13 de la ley 715 de 2001, reglamentado por el artículo 2.3.1.6.3.17 del decreto 1075 de 2015, estableció que todos los actos y contratos que tengan por objeto bienes y obligaciones a cargo del fondo de servicios educativos “se harán con el propósito fundamental de proteger los derechos de los niños y de los jóvenes, y de conseguir eficacia y celeridad en la atención del servicio educativo, y economía en el uso delos recursos públicos” dispuso que estos deberán entre otras cosas “si la cuantía es inferior a los veinte (20) salarios mínimos legales mensuales vigentes se deben seguir los procedimientos establecidos en el reglamento expedido por el consejo directivo”</w:t>
      </w:r>
    </w:p>
    <w:p w:rsidR="00EA3BEB" w:rsidRPr="00D03B0F" w:rsidRDefault="00EA3BEB" w:rsidP="003219FA">
      <w:pPr>
        <w:spacing w:after="0"/>
        <w:ind w:right="45"/>
        <w:jc w:val="both"/>
        <w:rPr>
          <w:rFonts w:ascii="Century Gothic" w:eastAsia="Batang" w:hAnsi="Century Gothic" w:cs="Arial"/>
          <w:noProof w:val="0"/>
          <w:sz w:val="20"/>
          <w:szCs w:val="20"/>
        </w:rPr>
      </w:pPr>
    </w:p>
    <w:p w:rsidR="00EA3BEB" w:rsidRPr="00D03B0F" w:rsidRDefault="00EA3BEB" w:rsidP="003219FA">
      <w:pPr>
        <w:spacing w:after="0"/>
        <w:ind w:right="45"/>
        <w:jc w:val="both"/>
        <w:rPr>
          <w:rFonts w:ascii="Century Gothic" w:eastAsia="Batang" w:hAnsi="Century Gothic" w:cs="Arial"/>
          <w:noProof w:val="0"/>
          <w:sz w:val="20"/>
          <w:szCs w:val="20"/>
        </w:rPr>
      </w:pPr>
      <w:r w:rsidRPr="00D03B0F">
        <w:rPr>
          <w:rFonts w:ascii="Century Gothic" w:eastAsia="Batang" w:hAnsi="Century Gothic" w:cs="Arial"/>
          <w:noProof w:val="0"/>
          <w:sz w:val="20"/>
          <w:szCs w:val="20"/>
        </w:rPr>
        <w:t>Así mismo la preocupación del legislador por establecer límites a un régimen de contratación que supone mayor discrecionalidad, como es el caso de los fondos de servicios educativos, se vio reflejada en la expedición de la ley 1150 de 2007,  que en su artículo 13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rsidR="00EA3BEB" w:rsidRPr="00D03B0F" w:rsidRDefault="00EA3BEB" w:rsidP="003219FA">
      <w:pPr>
        <w:pStyle w:val="Prrafodelista"/>
        <w:spacing w:after="0"/>
        <w:ind w:right="45"/>
        <w:jc w:val="both"/>
        <w:rPr>
          <w:rFonts w:ascii="Century Gothic" w:eastAsia="Batang" w:hAnsi="Century Gothic" w:cs="Arial"/>
          <w:noProof w:val="0"/>
          <w:sz w:val="20"/>
          <w:szCs w:val="20"/>
        </w:rPr>
      </w:pPr>
    </w:p>
    <w:p w:rsidR="00EA3BEB" w:rsidRPr="00D03B0F" w:rsidRDefault="00EA3BEB" w:rsidP="003219FA">
      <w:pPr>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1.2 DESCRIPCIÓN SUCINTA DE LA NECESIDAD QUE PRETENDE SATISFACER CON LA CONTRATACIÓN</w:t>
      </w:r>
    </w:p>
    <w:p w:rsidR="00EA3BEB" w:rsidRPr="00D03B0F" w:rsidRDefault="00EA3BEB" w:rsidP="003219FA">
      <w:pPr>
        <w:spacing w:after="0"/>
        <w:jc w:val="both"/>
        <w:rPr>
          <w:rFonts w:ascii="Century Gothic" w:hAnsi="Century Gothic" w:cs="Arial"/>
          <w:b/>
          <w:noProof w:val="0"/>
          <w:sz w:val="20"/>
          <w:szCs w:val="20"/>
        </w:rPr>
      </w:pPr>
    </w:p>
    <w:p w:rsidR="00EA3BEB" w:rsidRPr="00D03B0F" w:rsidRDefault="00EA3BEB" w:rsidP="003219FA">
      <w:pPr>
        <w:spacing w:after="0"/>
        <w:jc w:val="both"/>
        <w:rPr>
          <w:rFonts w:ascii="Century Gothic" w:hAnsi="Century Gothic" w:cs="Arial"/>
          <w:noProof w:val="0"/>
          <w:sz w:val="20"/>
          <w:szCs w:val="20"/>
        </w:rPr>
      </w:pPr>
      <w:r w:rsidRPr="00D03B0F">
        <w:rPr>
          <w:rFonts w:ascii="Century Gothic" w:hAnsi="Century Gothic" w:cs="Arial"/>
          <w:noProof w:val="0"/>
          <w:sz w:val="20"/>
          <w:szCs w:val="20"/>
        </w:rPr>
        <w:t xml:space="preserve">De acuerdo al numeral 2 del análisis del sector, La institución educativa requiere mantener sus instalaciones en óptimas condiciones de funcionamiento, para la continua y eficiente prestación del servicio educativo, por lo tanto, debe proveer de soluciones inmediatas para la compra de bienes y servicios que garanticen la ejecución de proyectos que coadyuvan al mejoramiento de la infraestructura y ofrecer los servicios dotacionales de manera </w:t>
      </w:r>
      <w:r w:rsidRPr="00D03B0F">
        <w:rPr>
          <w:rFonts w:ascii="Century Gothic" w:hAnsi="Century Gothic" w:cs="Arial"/>
          <w:noProof w:val="0"/>
          <w:sz w:val="20"/>
          <w:szCs w:val="20"/>
        </w:rPr>
        <w:lastRenderedPageBreak/>
        <w:t>continua a sus funcionarios y comunidad educativa en general, de esta manera es habitual que se presenten deterioros o agotamientos por el paso del tiempo, por imprevistos; actividades que por su naturaleza y funcionalidad requieren de atención periódica, reposición  o mantenimientos preventivos y correctivos; intervenciones a otras variables que pueden afectar su normal funcionamiento, acorde con lo establecido en el numeral 2.2 de los análisis del sector sobre el impacto institucional</w:t>
      </w:r>
    </w:p>
    <w:p w:rsidR="00EA3BEB" w:rsidRPr="00D03B0F" w:rsidRDefault="00EA3BEB" w:rsidP="003219FA">
      <w:pPr>
        <w:spacing w:after="0"/>
        <w:jc w:val="both"/>
        <w:rPr>
          <w:rFonts w:ascii="Century Gothic" w:hAnsi="Century Gothic" w:cs="Arial"/>
          <w:noProof w:val="0"/>
          <w:sz w:val="20"/>
          <w:szCs w:val="20"/>
        </w:rPr>
      </w:pPr>
    </w:p>
    <w:p w:rsidR="00EA3BEB" w:rsidRPr="00D03B0F" w:rsidRDefault="00EA3BEB" w:rsidP="003219FA">
      <w:pPr>
        <w:autoSpaceDE w:val="0"/>
        <w:autoSpaceDN w:val="0"/>
        <w:adjustRightInd w:val="0"/>
        <w:spacing w:after="0"/>
        <w:jc w:val="both"/>
        <w:rPr>
          <w:rFonts w:ascii="Century Gothic" w:eastAsia="Batang" w:hAnsi="Century Gothic" w:cs="Arial"/>
          <w:noProof w:val="0"/>
          <w:sz w:val="20"/>
          <w:szCs w:val="20"/>
        </w:rPr>
      </w:pPr>
      <w:r w:rsidRPr="00D03B0F">
        <w:rPr>
          <w:rFonts w:ascii="Century Gothic" w:eastAsia="Batang" w:hAnsi="Century Gothic" w:cs="Arial"/>
          <w:sz w:val="20"/>
          <w:szCs w:val="20"/>
        </w:rPr>
        <w:t>El 100% de los recursos para el presente proyecto se ejecutaran por la fuente  transferencias nacionales y municipales de gratuidad educativa</w:t>
      </w:r>
    </w:p>
    <w:p w:rsidR="00EA3BEB" w:rsidRPr="00D03B0F" w:rsidRDefault="00EA3BEB" w:rsidP="003219FA">
      <w:pPr>
        <w:autoSpaceDE w:val="0"/>
        <w:autoSpaceDN w:val="0"/>
        <w:adjustRightInd w:val="0"/>
        <w:spacing w:after="0"/>
        <w:jc w:val="both"/>
        <w:rPr>
          <w:rFonts w:ascii="Century Gothic" w:eastAsia="Batang" w:hAnsi="Century Gothic" w:cs="Arial"/>
          <w:noProof w:val="0"/>
          <w:sz w:val="20"/>
          <w:szCs w:val="20"/>
        </w:rPr>
      </w:pPr>
    </w:p>
    <w:p w:rsidR="00EA3BEB" w:rsidRPr="00D03B0F" w:rsidRDefault="00EA3BEB" w:rsidP="003219FA">
      <w:pPr>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 xml:space="preserve">2. DESCRIPCIÓN DEL OBJETO A CONTRATAR </w:t>
      </w:r>
    </w:p>
    <w:p w:rsidR="00EA3BEB" w:rsidRPr="00D03B0F" w:rsidRDefault="00EA3BEB" w:rsidP="00D03B0F">
      <w:pPr>
        <w:spacing w:after="0"/>
        <w:jc w:val="both"/>
        <w:rPr>
          <w:rFonts w:ascii="Century Gothic" w:hAnsi="Century Gothic" w:cs="Arial"/>
          <w:noProof w:val="0"/>
          <w:sz w:val="20"/>
          <w:szCs w:val="20"/>
        </w:rPr>
      </w:pPr>
      <w:r w:rsidRPr="00D03B0F">
        <w:rPr>
          <w:rFonts w:ascii="Century Gothic" w:hAnsi="Century Gothic" w:cs="Arial"/>
          <w:sz w:val="20"/>
          <w:szCs w:val="20"/>
        </w:rPr>
        <w:t>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p>
    <w:p w:rsidR="00EA3BEB" w:rsidRPr="00D03B0F" w:rsidRDefault="00EA3BEB" w:rsidP="003219FA">
      <w:pPr>
        <w:spacing w:after="0"/>
        <w:rPr>
          <w:rFonts w:ascii="Century Gothic" w:hAnsi="Century Gothic" w:cs="Arial"/>
          <w:b/>
          <w:bCs/>
          <w:noProof w:val="0"/>
          <w:sz w:val="20"/>
          <w:szCs w:val="20"/>
        </w:rPr>
      </w:pPr>
    </w:p>
    <w:p w:rsidR="00EA3BEB" w:rsidRPr="00D03B0F" w:rsidRDefault="00EA3BEB" w:rsidP="003219FA">
      <w:pPr>
        <w:spacing w:after="0"/>
        <w:rPr>
          <w:rFonts w:ascii="Century Gothic" w:hAnsi="Century Gothic" w:cs="Arial"/>
          <w:b/>
          <w:bCs/>
          <w:noProof w:val="0"/>
          <w:sz w:val="20"/>
          <w:szCs w:val="20"/>
        </w:rPr>
      </w:pPr>
      <w:r w:rsidRPr="00D03B0F">
        <w:rPr>
          <w:rFonts w:ascii="Century Gothic" w:hAnsi="Century Gothic" w:cs="Arial"/>
          <w:b/>
          <w:bCs/>
          <w:noProof w:val="0"/>
          <w:sz w:val="20"/>
          <w:szCs w:val="20"/>
        </w:rPr>
        <w:t>CODIFICACIÓN DE LA OBRA EN EL SISTEMA UNSPSC:</w:t>
      </w:r>
    </w:p>
    <w:tbl>
      <w:tblPr>
        <w:tblW w:w="48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tblGrid>
      <w:tr w:rsidR="00EA3BEB" w:rsidRPr="00D03B0F" w:rsidTr="00C65C8D">
        <w:trPr>
          <w:trHeight w:val="58"/>
          <w:tblHeader/>
        </w:trPr>
        <w:tc>
          <w:tcPr>
            <w:tcW w:w="5000" w:type="pct"/>
            <w:tcBorders>
              <w:top w:val="single" w:sz="4" w:space="0" w:color="auto"/>
              <w:left w:val="single" w:sz="4" w:space="0" w:color="auto"/>
              <w:bottom w:val="single" w:sz="4" w:space="0" w:color="auto"/>
              <w:right w:val="single" w:sz="4" w:space="0" w:color="auto"/>
            </w:tcBorders>
            <w:hideMark/>
          </w:tcPr>
          <w:p w:rsidR="00EA3BEB" w:rsidRPr="00D03B0F" w:rsidRDefault="00EA3BEB" w:rsidP="003219FA">
            <w:pPr>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 xml:space="preserve">Clasificación UNSPSC   Descripción </w:t>
            </w:r>
          </w:p>
        </w:tc>
      </w:tr>
      <w:tr w:rsidR="00EA3BEB" w:rsidRPr="00D03B0F" w:rsidTr="00C65C8D">
        <w:trPr>
          <w:trHeight w:val="58"/>
        </w:trPr>
        <w:tc>
          <w:tcPr>
            <w:tcW w:w="5000" w:type="pct"/>
            <w:tcBorders>
              <w:top w:val="single" w:sz="4" w:space="0" w:color="auto"/>
              <w:left w:val="single" w:sz="4" w:space="0" w:color="auto"/>
              <w:bottom w:val="single" w:sz="4" w:space="0" w:color="auto"/>
              <w:right w:val="single" w:sz="4" w:space="0" w:color="auto"/>
            </w:tcBorders>
            <w:vAlign w:val="bottom"/>
            <w:hideMark/>
          </w:tcPr>
          <w:p w:rsidR="00EA3BEB" w:rsidRPr="00D03B0F" w:rsidRDefault="00EA3BEB" w:rsidP="00322C55">
            <w:pPr>
              <w:spacing w:after="0"/>
              <w:rPr>
                <w:rFonts w:ascii="Century Gothic" w:hAnsi="Century Gothic" w:cs="Arial"/>
                <w:b/>
                <w:bCs/>
                <w:sz w:val="20"/>
                <w:szCs w:val="20"/>
              </w:rPr>
            </w:pPr>
            <w:r w:rsidRPr="00D03B0F">
              <w:rPr>
                <w:rFonts w:ascii="Century Gothic" w:hAnsi="Century Gothic" w:cs="Arial"/>
                <w:b/>
                <w:bCs/>
                <w:sz w:val="20"/>
                <w:szCs w:val="20"/>
              </w:rPr>
              <w:t>12141900 Productos químicos para tratamiento de agua</w:t>
            </w:r>
          </w:p>
          <w:p w:rsidR="00EA3BEB" w:rsidRPr="00D03B0F" w:rsidRDefault="00EA3BEB" w:rsidP="00322C55">
            <w:pPr>
              <w:spacing w:after="0"/>
              <w:rPr>
                <w:rFonts w:ascii="Century Gothic" w:hAnsi="Century Gothic" w:cs="Arial"/>
                <w:b/>
                <w:bCs/>
                <w:sz w:val="20"/>
                <w:szCs w:val="20"/>
              </w:rPr>
            </w:pPr>
            <w:r w:rsidRPr="00D03B0F">
              <w:rPr>
                <w:rFonts w:ascii="Century Gothic" w:hAnsi="Century Gothic" w:cs="Arial"/>
                <w:b/>
                <w:bCs/>
                <w:sz w:val="20"/>
                <w:szCs w:val="20"/>
              </w:rPr>
              <w:t>47101600 Consumibles para tratamiento y purificación de agua</w:t>
            </w:r>
          </w:p>
          <w:p w:rsidR="00EA3BEB" w:rsidRPr="00D03B0F" w:rsidRDefault="00EA3BEB" w:rsidP="00322C55">
            <w:pPr>
              <w:spacing w:after="0"/>
              <w:rPr>
                <w:rFonts w:ascii="Century Gothic" w:hAnsi="Century Gothic" w:cs="Arial"/>
                <w:b/>
                <w:bCs/>
                <w:sz w:val="20"/>
                <w:szCs w:val="20"/>
              </w:rPr>
            </w:pPr>
            <w:r w:rsidRPr="00D03B0F">
              <w:rPr>
                <w:rFonts w:ascii="Century Gothic" w:hAnsi="Century Gothic" w:cs="Arial"/>
                <w:b/>
                <w:bCs/>
                <w:sz w:val="20"/>
                <w:szCs w:val="20"/>
              </w:rPr>
              <w:t>41116100 Reactivos e indicadores químicos</w:t>
            </w:r>
          </w:p>
          <w:p w:rsidR="00EA3BEB" w:rsidRPr="00D03B0F" w:rsidRDefault="00EA3BEB" w:rsidP="00322C55">
            <w:pPr>
              <w:spacing w:after="0"/>
              <w:rPr>
                <w:rFonts w:ascii="Century Gothic" w:hAnsi="Century Gothic" w:cs="Arial"/>
                <w:b/>
                <w:bCs/>
                <w:sz w:val="20"/>
                <w:szCs w:val="20"/>
              </w:rPr>
            </w:pPr>
            <w:r w:rsidRPr="00D03B0F">
              <w:rPr>
                <w:rFonts w:ascii="Century Gothic" w:hAnsi="Century Gothic" w:cs="Arial"/>
                <w:b/>
                <w:bCs/>
                <w:sz w:val="20"/>
                <w:szCs w:val="20"/>
              </w:rPr>
              <w:t>41104200 Equipos y accesorios para análisis de agua</w:t>
            </w:r>
          </w:p>
          <w:p w:rsidR="00EA3BEB" w:rsidRPr="00D03B0F" w:rsidRDefault="00EA3BEB" w:rsidP="00322C55">
            <w:pPr>
              <w:spacing w:after="0"/>
              <w:rPr>
                <w:rFonts w:ascii="Century Gothic" w:hAnsi="Century Gothic" w:cs="Arial"/>
                <w:b/>
                <w:bCs/>
                <w:sz w:val="20"/>
                <w:szCs w:val="20"/>
              </w:rPr>
            </w:pPr>
            <w:r w:rsidRPr="00D03B0F">
              <w:rPr>
                <w:rFonts w:ascii="Century Gothic" w:hAnsi="Century Gothic" w:cs="Arial"/>
                <w:b/>
                <w:bCs/>
                <w:sz w:val="20"/>
                <w:szCs w:val="20"/>
              </w:rPr>
              <w:t>47131800 Productos químicos de limpieza</w:t>
            </w:r>
          </w:p>
          <w:p w:rsidR="00EA3BEB" w:rsidRPr="00D03B0F" w:rsidRDefault="00EA3BEB" w:rsidP="003219FA">
            <w:pPr>
              <w:spacing w:after="0"/>
              <w:rPr>
                <w:rFonts w:ascii="Century Gothic" w:hAnsi="Century Gothic" w:cs="Arial"/>
                <w:b/>
                <w:bCs/>
                <w:noProof w:val="0"/>
                <w:sz w:val="20"/>
                <w:szCs w:val="20"/>
              </w:rPr>
            </w:pPr>
            <w:r w:rsidRPr="00D03B0F">
              <w:rPr>
                <w:rFonts w:ascii="Century Gothic" w:hAnsi="Century Gothic" w:cs="Arial"/>
                <w:b/>
                <w:bCs/>
                <w:sz w:val="20"/>
                <w:szCs w:val="20"/>
              </w:rPr>
              <w:t>47121800 Herramientas y accesorios para limpieza y mantenimiento de piscinas</w:t>
            </w:r>
          </w:p>
          <w:p w:rsidR="00EA3BEB" w:rsidRPr="00D03B0F" w:rsidRDefault="00EA3BEB" w:rsidP="003219FA">
            <w:pPr>
              <w:spacing w:after="0"/>
              <w:rPr>
                <w:rFonts w:ascii="Century Gothic" w:hAnsi="Century Gothic" w:cs="Arial"/>
                <w:noProof w:val="0"/>
                <w:sz w:val="20"/>
                <w:szCs w:val="20"/>
              </w:rPr>
            </w:pPr>
          </w:p>
        </w:tc>
      </w:tr>
    </w:tbl>
    <w:p w:rsidR="00EA3BEB" w:rsidRPr="00D03B0F" w:rsidRDefault="00EA3BEB" w:rsidP="003219FA">
      <w:pPr>
        <w:pStyle w:val="Default"/>
        <w:jc w:val="both"/>
        <w:rPr>
          <w:rFonts w:ascii="Century Gothic" w:hAnsi="Century Gothic"/>
          <w:b/>
          <w:bCs/>
          <w:color w:val="auto"/>
          <w:sz w:val="20"/>
          <w:szCs w:val="20"/>
        </w:rPr>
      </w:pPr>
    </w:p>
    <w:p w:rsidR="00EA3BEB" w:rsidRPr="00D03B0F" w:rsidRDefault="00EA3BEB" w:rsidP="003219FA">
      <w:pPr>
        <w:pStyle w:val="Default"/>
        <w:jc w:val="both"/>
        <w:rPr>
          <w:rFonts w:ascii="Century Gothic" w:hAnsi="Century Gothic"/>
          <w:b/>
          <w:bCs/>
          <w:color w:val="auto"/>
          <w:sz w:val="20"/>
          <w:szCs w:val="20"/>
        </w:rPr>
      </w:pPr>
      <w:r w:rsidRPr="00D03B0F">
        <w:rPr>
          <w:rFonts w:ascii="Century Gothic" w:hAnsi="Century Gothic"/>
          <w:b/>
          <w:bCs/>
          <w:color w:val="auto"/>
          <w:sz w:val="20"/>
          <w:szCs w:val="20"/>
        </w:rPr>
        <w:t>2.2. IDENTIFICACIÓN DEL CONTRATO A CELEBRAR</w:t>
      </w:r>
    </w:p>
    <w:tbl>
      <w:tblPr>
        <w:tblStyle w:val="Tablaconcuadrcula"/>
        <w:tblW w:w="0" w:type="auto"/>
        <w:tblLook w:val="04A0" w:firstRow="1" w:lastRow="0" w:firstColumn="1" w:lastColumn="0" w:noHBand="0" w:noVBand="1"/>
      </w:tblPr>
      <w:tblGrid>
        <w:gridCol w:w="2157"/>
        <w:gridCol w:w="6671"/>
      </w:tblGrid>
      <w:tr w:rsidR="00EA3BEB" w:rsidRPr="00D03B0F" w:rsidTr="00D41710">
        <w:trPr>
          <w:trHeight w:val="418"/>
        </w:trPr>
        <w:tc>
          <w:tcPr>
            <w:tcW w:w="2178" w:type="dxa"/>
          </w:tcPr>
          <w:p w:rsidR="00EA3BEB" w:rsidRPr="00D03B0F" w:rsidRDefault="00EA3BEB" w:rsidP="003219FA">
            <w:pPr>
              <w:pStyle w:val="Default"/>
              <w:jc w:val="both"/>
              <w:rPr>
                <w:rFonts w:ascii="Century Gothic" w:hAnsi="Century Gothic"/>
                <w:b/>
                <w:bCs/>
                <w:color w:val="auto"/>
                <w:sz w:val="20"/>
                <w:szCs w:val="20"/>
              </w:rPr>
            </w:pPr>
            <w:r w:rsidRPr="00D03B0F">
              <w:rPr>
                <w:rFonts w:ascii="Century Gothic" w:hAnsi="Century Gothic"/>
                <w:b/>
                <w:bCs/>
                <w:color w:val="auto"/>
                <w:sz w:val="20"/>
                <w:szCs w:val="20"/>
              </w:rPr>
              <w:t>TIPO DE CONTRATO</w:t>
            </w:r>
          </w:p>
        </w:tc>
        <w:tc>
          <w:tcPr>
            <w:tcW w:w="6802" w:type="dxa"/>
          </w:tcPr>
          <w:p w:rsidR="00EA3BEB" w:rsidRPr="00D03B0F" w:rsidRDefault="00EA3BEB" w:rsidP="003219FA">
            <w:pPr>
              <w:pStyle w:val="Default"/>
              <w:jc w:val="both"/>
              <w:rPr>
                <w:rFonts w:ascii="Century Gothic" w:hAnsi="Century Gothic"/>
                <w:bCs/>
                <w:color w:val="auto"/>
                <w:sz w:val="20"/>
                <w:szCs w:val="20"/>
              </w:rPr>
            </w:pPr>
            <w:r w:rsidRPr="00D03B0F">
              <w:rPr>
                <w:rFonts w:ascii="Century Gothic" w:hAnsi="Century Gothic"/>
                <w:bCs/>
                <w:noProof/>
                <w:sz w:val="20"/>
                <w:szCs w:val="20"/>
              </w:rPr>
              <w:t>COMPRAVENTA</w:t>
            </w:r>
          </w:p>
        </w:tc>
      </w:tr>
      <w:tr w:rsidR="00EA3BEB" w:rsidRPr="00D03B0F" w:rsidTr="00D41710">
        <w:tc>
          <w:tcPr>
            <w:tcW w:w="2178" w:type="dxa"/>
          </w:tcPr>
          <w:p w:rsidR="00EA3BEB" w:rsidRPr="00D03B0F" w:rsidRDefault="00EA3BEB" w:rsidP="003219FA">
            <w:pPr>
              <w:pStyle w:val="Default"/>
              <w:jc w:val="both"/>
              <w:rPr>
                <w:rFonts w:ascii="Century Gothic" w:hAnsi="Century Gothic"/>
                <w:b/>
                <w:bCs/>
                <w:color w:val="auto"/>
                <w:sz w:val="20"/>
                <w:szCs w:val="20"/>
              </w:rPr>
            </w:pPr>
            <w:r w:rsidRPr="00D03B0F">
              <w:rPr>
                <w:rFonts w:ascii="Century Gothic" w:hAnsi="Century Gothic"/>
                <w:b/>
                <w:bCs/>
                <w:color w:val="auto"/>
                <w:sz w:val="20"/>
                <w:szCs w:val="20"/>
              </w:rPr>
              <w:t>MODALIDAD DE SELECCIÓN</w:t>
            </w:r>
          </w:p>
        </w:tc>
        <w:tc>
          <w:tcPr>
            <w:tcW w:w="6802" w:type="dxa"/>
          </w:tcPr>
          <w:p w:rsidR="00EA3BEB" w:rsidRPr="00D03B0F" w:rsidRDefault="00EA3BEB" w:rsidP="003401FB">
            <w:pPr>
              <w:pStyle w:val="Default"/>
              <w:jc w:val="both"/>
              <w:rPr>
                <w:rFonts w:ascii="Century Gothic" w:hAnsi="Century Gothic"/>
                <w:bCs/>
                <w:color w:val="auto"/>
                <w:sz w:val="20"/>
                <w:szCs w:val="20"/>
              </w:rPr>
            </w:pPr>
            <w:r w:rsidRPr="00D03B0F">
              <w:rPr>
                <w:rFonts w:ascii="Century Gothic" w:hAnsi="Century Gothic"/>
                <w:sz w:val="20"/>
                <w:szCs w:val="20"/>
              </w:rPr>
              <w:t>RÉGIMEN ESPECIAL-LEY 715 DE 2001 Y SUS DECRETOS REGLAMENTARIOS-REGLAMENTO DE CONTRATACIÓN APROBADO POR EL CONSEJO DIRECTIVO DE LA IE-</w:t>
            </w:r>
            <w:r w:rsidRPr="00D03B0F">
              <w:rPr>
                <w:rFonts w:ascii="Century Gothic" w:hAnsi="Century Gothic"/>
                <w:noProof/>
                <w:sz w:val="20"/>
                <w:szCs w:val="20"/>
              </w:rPr>
              <w:t>Acuerdo No 013 De 2025, Modificado por el  Acuerdo 02 De 2026</w:t>
            </w:r>
          </w:p>
        </w:tc>
      </w:tr>
    </w:tbl>
    <w:p w:rsidR="00EA3BEB" w:rsidRPr="00D03B0F" w:rsidRDefault="00EA3BEB" w:rsidP="003219FA">
      <w:pPr>
        <w:pStyle w:val="Default"/>
        <w:jc w:val="both"/>
        <w:rPr>
          <w:rFonts w:ascii="Century Gothic" w:hAnsi="Century Gothic"/>
          <w:bCs/>
          <w:color w:val="auto"/>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t xml:space="preserve">2.3. PLAZO DE EJECUCIÓN. </w:t>
      </w:r>
    </w:p>
    <w:p w:rsidR="00EA3BEB" w:rsidRPr="00D03B0F" w:rsidRDefault="00EA3BEB" w:rsidP="003219FA">
      <w:pPr>
        <w:pStyle w:val="Default"/>
        <w:jc w:val="both"/>
        <w:rPr>
          <w:rFonts w:ascii="Century Gothic" w:hAnsi="Century Gothic"/>
          <w:color w:val="auto"/>
          <w:sz w:val="20"/>
          <w:szCs w:val="20"/>
        </w:rPr>
      </w:pPr>
      <w:r w:rsidRPr="00D03B0F">
        <w:rPr>
          <w:rFonts w:ascii="Century Gothic" w:hAnsi="Century Gothic"/>
          <w:color w:val="auto"/>
          <w:sz w:val="20"/>
          <w:szCs w:val="20"/>
        </w:rPr>
        <w:t xml:space="preserve">El plazo para la ejecución del contrato será de </w:t>
      </w:r>
      <w:r w:rsidRPr="00D03B0F">
        <w:rPr>
          <w:rFonts w:ascii="Century Gothic" w:hAnsi="Century Gothic"/>
          <w:noProof/>
          <w:sz w:val="20"/>
          <w:szCs w:val="20"/>
        </w:rPr>
        <w:t>QUINCE   (</w:t>
      </w:r>
      <w:proofErr w:type="gramStart"/>
      <w:r w:rsidRPr="00D03B0F">
        <w:rPr>
          <w:rFonts w:ascii="Century Gothic" w:hAnsi="Century Gothic"/>
          <w:noProof/>
          <w:sz w:val="20"/>
          <w:szCs w:val="20"/>
        </w:rPr>
        <w:t>15)</w:t>
      </w:r>
      <w:r w:rsidRPr="00D03B0F">
        <w:rPr>
          <w:rFonts w:ascii="Century Gothic" w:hAnsi="Century Gothic"/>
          <w:color w:val="auto"/>
          <w:sz w:val="20"/>
          <w:szCs w:val="20"/>
        </w:rPr>
        <w:t>días</w:t>
      </w:r>
      <w:proofErr w:type="gramEnd"/>
      <w:r w:rsidRPr="00D03B0F">
        <w:rPr>
          <w:rFonts w:ascii="Century Gothic" w:hAnsi="Century Gothic"/>
          <w:color w:val="auto"/>
          <w:sz w:val="20"/>
          <w:szCs w:val="20"/>
        </w:rPr>
        <w:t xml:space="preserve"> calendario, contados a partir de la firma del acta de inicio.</w:t>
      </w:r>
    </w:p>
    <w:p w:rsidR="00EA3BEB" w:rsidRPr="00D03B0F" w:rsidRDefault="00EA3BEB" w:rsidP="003219FA">
      <w:pPr>
        <w:pStyle w:val="Default"/>
        <w:jc w:val="both"/>
        <w:rPr>
          <w:rFonts w:ascii="Century Gothic" w:hAnsi="Century Gothic"/>
          <w:b/>
          <w:color w:val="auto"/>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t>2.4</w:t>
      </w:r>
      <w:r w:rsidRPr="00D03B0F">
        <w:rPr>
          <w:rFonts w:ascii="Century Gothic" w:hAnsi="Century Gothic"/>
          <w:color w:val="auto"/>
          <w:sz w:val="20"/>
          <w:szCs w:val="20"/>
        </w:rPr>
        <w:t xml:space="preserve">. </w:t>
      </w:r>
      <w:r w:rsidRPr="00D03B0F">
        <w:rPr>
          <w:rFonts w:ascii="Century Gothic" w:hAnsi="Century Gothic"/>
          <w:b/>
          <w:color w:val="auto"/>
          <w:sz w:val="20"/>
          <w:szCs w:val="20"/>
        </w:rPr>
        <w:t>LUGAR DE EJECUCIÓN DEL CONTRATO</w:t>
      </w:r>
    </w:p>
    <w:p w:rsidR="00EA3BEB" w:rsidRPr="00D03B0F" w:rsidRDefault="00EA3BEB" w:rsidP="003219FA">
      <w:pPr>
        <w:pStyle w:val="Piedepgina"/>
        <w:jc w:val="both"/>
        <w:rPr>
          <w:rFonts w:ascii="Century Gothic" w:hAnsi="Century Gothic" w:cs="Arial"/>
          <w:bCs/>
          <w:noProof w:val="0"/>
          <w:sz w:val="20"/>
          <w:szCs w:val="20"/>
        </w:rPr>
      </w:pPr>
      <w:r w:rsidRPr="00D03B0F">
        <w:rPr>
          <w:rFonts w:ascii="Century Gothic" w:hAnsi="Century Gothic" w:cs="Arial"/>
          <w:bCs/>
          <w:noProof w:val="0"/>
          <w:sz w:val="20"/>
          <w:szCs w:val="20"/>
        </w:rPr>
        <w:t xml:space="preserve">Las actividades que se adelanten en cumplimiento del contrato se desarrollarán en </w:t>
      </w:r>
      <w:proofErr w:type="gramStart"/>
      <w:r w:rsidRPr="00D03B0F">
        <w:rPr>
          <w:rFonts w:ascii="Century Gothic" w:hAnsi="Century Gothic" w:cs="Arial"/>
          <w:bCs/>
          <w:noProof w:val="0"/>
          <w:sz w:val="20"/>
          <w:szCs w:val="20"/>
        </w:rPr>
        <w:t xml:space="preserve">la  </w:t>
      </w:r>
      <w:r w:rsidRPr="00D03B0F">
        <w:rPr>
          <w:rFonts w:ascii="Century Gothic" w:hAnsi="Century Gothic" w:cs="Arial"/>
          <w:bCs/>
          <w:sz w:val="20"/>
          <w:szCs w:val="20"/>
        </w:rPr>
        <w:t>INSTITUCIÓN</w:t>
      </w:r>
      <w:proofErr w:type="gramEnd"/>
      <w:r w:rsidRPr="00D03B0F">
        <w:rPr>
          <w:rFonts w:ascii="Century Gothic" w:hAnsi="Century Gothic" w:cs="Arial"/>
          <w:bCs/>
          <w:sz w:val="20"/>
          <w:szCs w:val="20"/>
        </w:rPr>
        <w:t xml:space="preserve"> EDUCATIVA LICEO NACIONAL</w:t>
      </w:r>
      <w:r w:rsidRPr="00D03B0F">
        <w:rPr>
          <w:rFonts w:ascii="Century Gothic" w:hAnsi="Century Gothic" w:cs="Arial"/>
          <w:bCs/>
          <w:noProof w:val="0"/>
          <w:sz w:val="20"/>
          <w:szCs w:val="20"/>
        </w:rPr>
        <w:tab/>
        <w:t xml:space="preserve">, ubicada en </w:t>
      </w:r>
      <w:r w:rsidRPr="00D03B0F">
        <w:rPr>
          <w:rFonts w:ascii="Century Gothic" w:hAnsi="Century Gothic" w:cs="Arial"/>
          <w:bCs/>
          <w:sz w:val="20"/>
          <w:szCs w:val="20"/>
        </w:rPr>
        <w:t>Cra 5ª  con Calle 30 esquina</w:t>
      </w:r>
      <w:r w:rsidRPr="00D03B0F">
        <w:rPr>
          <w:rFonts w:ascii="Century Gothic" w:hAnsi="Century Gothic" w:cs="Arial"/>
          <w:bCs/>
          <w:noProof w:val="0"/>
          <w:sz w:val="20"/>
          <w:szCs w:val="20"/>
        </w:rPr>
        <w:t>, en la ciudad de Ibagué -Tolima.</w:t>
      </w:r>
    </w:p>
    <w:p w:rsidR="00EA3BEB" w:rsidRPr="00D03B0F" w:rsidRDefault="00EA3BEB" w:rsidP="003219FA">
      <w:pPr>
        <w:pStyle w:val="Piedepgina"/>
        <w:jc w:val="both"/>
        <w:rPr>
          <w:rFonts w:ascii="Century Gothic" w:hAnsi="Century Gothic" w:cs="Arial"/>
          <w:bCs/>
          <w:noProof w:val="0"/>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lastRenderedPageBreak/>
        <w:t xml:space="preserve">2.5. SUPERVISIÓN Y CONTROL </w:t>
      </w:r>
    </w:p>
    <w:p w:rsidR="00EA3BEB" w:rsidRPr="00D03B0F" w:rsidRDefault="00EA3BEB" w:rsidP="003219FA">
      <w:pPr>
        <w:pStyle w:val="Default"/>
        <w:jc w:val="both"/>
        <w:rPr>
          <w:rFonts w:ascii="Century Gothic" w:hAnsi="Century Gothic"/>
          <w:b/>
          <w:color w:val="auto"/>
          <w:sz w:val="20"/>
          <w:szCs w:val="20"/>
        </w:rPr>
      </w:pPr>
    </w:p>
    <w:p w:rsidR="00EA3BEB" w:rsidRPr="00D03B0F" w:rsidRDefault="00EA3BEB" w:rsidP="003219FA">
      <w:pPr>
        <w:pStyle w:val="Default"/>
        <w:jc w:val="both"/>
        <w:rPr>
          <w:rFonts w:ascii="Century Gothic" w:hAnsi="Century Gothic"/>
          <w:color w:val="auto"/>
          <w:sz w:val="20"/>
          <w:szCs w:val="20"/>
        </w:rPr>
      </w:pPr>
      <w:r w:rsidRPr="00D03B0F">
        <w:rPr>
          <w:rFonts w:ascii="Century Gothic" w:hAnsi="Century Gothic"/>
          <w:color w:val="auto"/>
          <w:sz w:val="20"/>
          <w:szCs w:val="20"/>
        </w:rPr>
        <w:t xml:space="preserve">La vigilancia y control del cumplimiento de las obligaciones a cargo de EL CONTRATISTA será ejercida por </w:t>
      </w:r>
      <w:r w:rsidRPr="00D03B0F">
        <w:rPr>
          <w:rFonts w:ascii="Century Gothic" w:hAnsi="Century Gothic"/>
          <w:noProof/>
          <w:sz w:val="20"/>
          <w:szCs w:val="20"/>
        </w:rPr>
        <w:t>Lenys Viviana Muñoz Cardozo, identificada con C.c. # 1110476306, Auxiliar administrativa</w:t>
      </w:r>
      <w:r w:rsidRPr="00D03B0F">
        <w:rPr>
          <w:rFonts w:ascii="Century Gothic" w:hAnsi="Century Gothic"/>
          <w:color w:val="auto"/>
          <w:sz w:val="20"/>
          <w:szCs w:val="20"/>
        </w:rPr>
        <w:t xml:space="preserve">, quien actuará como supervisor de la Institución y </w:t>
      </w:r>
      <w:proofErr w:type="gramStart"/>
      <w:r w:rsidRPr="00D03B0F">
        <w:rPr>
          <w:rFonts w:ascii="Century Gothic" w:hAnsi="Century Gothic"/>
          <w:color w:val="auto"/>
          <w:sz w:val="20"/>
          <w:szCs w:val="20"/>
        </w:rPr>
        <w:t>será  responsable</w:t>
      </w:r>
      <w:proofErr w:type="gramEnd"/>
      <w:r w:rsidRPr="00D03B0F">
        <w:rPr>
          <w:rFonts w:ascii="Century Gothic" w:hAnsi="Century Gothic"/>
          <w:color w:val="auto"/>
          <w:sz w:val="20"/>
          <w:szCs w:val="20"/>
        </w:rPr>
        <w:t xml:space="preserve"> de aprobar los pagos, los informes que presente EL CONTRATISTA, de proyectar el acta de liquidación definitiva del contrato, cuando sea el caso</w:t>
      </w:r>
    </w:p>
    <w:p w:rsidR="00EA3BEB" w:rsidRPr="00D03B0F" w:rsidRDefault="00EA3BEB" w:rsidP="003219FA">
      <w:pPr>
        <w:pStyle w:val="Default"/>
        <w:jc w:val="both"/>
        <w:rPr>
          <w:rFonts w:ascii="Century Gothic" w:hAnsi="Century Gothic"/>
          <w:b/>
          <w:color w:val="auto"/>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t>3. CONDICIONES TÉCNICAS EXIGIDAS</w:t>
      </w:r>
    </w:p>
    <w:p w:rsidR="00EA3BEB" w:rsidRPr="00D03B0F" w:rsidRDefault="00EA3BEB" w:rsidP="003219FA">
      <w:pPr>
        <w:shd w:val="clear" w:color="auto" w:fill="FFFFFF"/>
        <w:spacing w:after="0"/>
        <w:jc w:val="both"/>
        <w:rPr>
          <w:rFonts w:ascii="Century Gothic" w:hAnsi="Century Gothic" w:cs="Arial"/>
          <w:noProof w:val="0"/>
          <w:sz w:val="20"/>
          <w:szCs w:val="20"/>
        </w:rPr>
      </w:pPr>
      <w:r w:rsidRPr="00D03B0F">
        <w:rPr>
          <w:rFonts w:ascii="Century Gothic" w:hAnsi="Century Gothic" w:cs="Arial"/>
          <w:b/>
          <w:bCs/>
          <w:noProof w:val="0"/>
          <w:sz w:val="20"/>
          <w:szCs w:val="20"/>
        </w:rPr>
        <w:t xml:space="preserve">3.1 REQUERIMIENTOS TÉCNICOS: </w:t>
      </w:r>
      <w:r w:rsidRPr="00D03B0F">
        <w:rPr>
          <w:rFonts w:ascii="Century Gothic" w:hAnsi="Century Gothic" w:cs="Arial"/>
          <w:bCs/>
          <w:noProof w:val="0"/>
          <w:sz w:val="20"/>
          <w:szCs w:val="20"/>
        </w:rPr>
        <w:t>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del presente proceso.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w:t>
      </w:r>
      <w:r w:rsidRPr="00D03B0F">
        <w:rPr>
          <w:rFonts w:ascii="Century Gothic" w:hAnsi="Century Gothic" w:cs="Arial"/>
          <w:noProof w:val="0"/>
          <w:sz w:val="20"/>
          <w:szCs w:val="20"/>
        </w:rPr>
        <w:t>.</w:t>
      </w:r>
    </w:p>
    <w:p w:rsidR="00EA3BEB" w:rsidRPr="00D03B0F" w:rsidRDefault="00EA3BEB" w:rsidP="003219FA">
      <w:pPr>
        <w:pStyle w:val="Default"/>
        <w:jc w:val="both"/>
        <w:rPr>
          <w:rFonts w:ascii="Century Gothic" w:hAnsi="Century Gothic"/>
          <w:b/>
          <w:color w:val="auto"/>
          <w:sz w:val="20"/>
          <w:szCs w:val="20"/>
        </w:rPr>
      </w:pPr>
    </w:p>
    <w:p w:rsidR="00EA3BEB" w:rsidRPr="00D03B0F" w:rsidRDefault="00EA3BEB" w:rsidP="004B096D">
      <w:pPr>
        <w:pStyle w:val="Default"/>
        <w:jc w:val="both"/>
        <w:rPr>
          <w:rFonts w:ascii="Century Gothic" w:hAnsi="Century Gothic"/>
          <w:color w:val="auto"/>
          <w:sz w:val="20"/>
          <w:szCs w:val="20"/>
        </w:rPr>
      </w:pPr>
      <w:r w:rsidRPr="00D03B0F">
        <w:rPr>
          <w:rFonts w:ascii="Century Gothic" w:hAnsi="Century Gothic"/>
          <w:b/>
          <w:color w:val="auto"/>
          <w:sz w:val="20"/>
          <w:szCs w:val="20"/>
        </w:rPr>
        <w:t>3.2 CONDICIONES ESPECIALES PARA LA EJECUCION Y ENTREGA DE LOS BIENES Y SERVICIOS CONTRATADOS</w:t>
      </w:r>
      <w:r w:rsidRPr="00D03B0F">
        <w:rPr>
          <w:rFonts w:ascii="Century Gothic" w:hAnsi="Century Gothic"/>
          <w:color w:val="auto"/>
          <w:sz w:val="20"/>
          <w:szCs w:val="20"/>
        </w:rPr>
        <w:t>:</w:t>
      </w:r>
    </w:p>
    <w:p w:rsidR="00EA3BEB" w:rsidRPr="00D03B0F" w:rsidRDefault="00EA3BEB" w:rsidP="004B096D">
      <w:pPr>
        <w:pStyle w:val="Default"/>
        <w:jc w:val="both"/>
        <w:rPr>
          <w:rFonts w:ascii="Century Gothic" w:hAnsi="Century Gothic"/>
          <w:b/>
          <w:bCs/>
          <w:sz w:val="20"/>
          <w:szCs w:val="20"/>
        </w:rPr>
      </w:pP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El contratista deberá desarrollar, como mínimo, las siguientes actividades:</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xml:space="preserve">• Los productos deberán entregarse en la Institución Educativa </w:t>
      </w:r>
      <w:r w:rsidR="00D03B0F" w:rsidRPr="00D03B0F">
        <w:rPr>
          <w:rFonts w:ascii="Century Gothic" w:hAnsi="Century Gothic"/>
          <w:bCs/>
          <w:noProof/>
          <w:sz w:val="20"/>
          <w:szCs w:val="20"/>
        </w:rPr>
        <w:t>Liceo Nacional</w:t>
      </w:r>
      <w:r w:rsidRPr="00D03B0F">
        <w:rPr>
          <w:rFonts w:ascii="Century Gothic" w:hAnsi="Century Gothic"/>
          <w:bCs/>
          <w:noProof/>
          <w:sz w:val="20"/>
          <w:szCs w:val="20"/>
        </w:rPr>
        <w:t xml:space="preserve"> de Ibagué.</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No se aceptarán productos reenvasados, fraccionados o sin identificación del fabricante.</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Cada producto químico deberá entregarse con su respectiva ficha técnica y hoja de seguridad.</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Los productos deberán conservar sus sellos originales de fábrica.</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Los reactivos deberán ser compatibles con los kits de análisis utilizados por la Institución.</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El contratista deberá garantizar la reposición inmediata de productos defectuosos, vencidos o deteriorados.</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Los productos deberán cumplir la normatividad sanitaria vigente aplicable.</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El proveedor deberá brindar orientación técnica básica sobre almacenamiento y manipulación segura de los productos suministrados.</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El transporte, cargue y descargue serán asumidos por el contratista.</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La entrega deberá realizarse dentro del plazo contractual y previa coordinación con el supervisor.</w:t>
      </w:r>
    </w:p>
    <w:p w:rsidR="00EA3BEB" w:rsidRPr="00D03B0F" w:rsidRDefault="00EA3BEB" w:rsidP="00322C55">
      <w:pPr>
        <w:pStyle w:val="Default"/>
        <w:jc w:val="both"/>
        <w:rPr>
          <w:rFonts w:ascii="Century Gothic" w:hAnsi="Century Gothic"/>
          <w:bCs/>
          <w:noProof/>
          <w:sz w:val="20"/>
          <w:szCs w:val="20"/>
        </w:rPr>
      </w:pPr>
      <w:r w:rsidRPr="00D03B0F">
        <w:rPr>
          <w:rFonts w:ascii="Century Gothic" w:hAnsi="Century Gothic"/>
          <w:bCs/>
          <w:noProof/>
          <w:sz w:val="20"/>
          <w:szCs w:val="20"/>
        </w:rPr>
        <w:t>• La Institución podrá rechazar productos que presenten alteraciones físicas, daños en el empaque o vencimientos cercanos.</w:t>
      </w:r>
    </w:p>
    <w:p w:rsidR="00EA3BEB" w:rsidRPr="00D03B0F" w:rsidRDefault="00EA3BEB" w:rsidP="004B096D">
      <w:pPr>
        <w:pStyle w:val="Default"/>
        <w:jc w:val="both"/>
        <w:rPr>
          <w:rFonts w:ascii="Century Gothic" w:hAnsi="Century Gothic"/>
          <w:bCs/>
          <w:sz w:val="20"/>
          <w:szCs w:val="20"/>
        </w:rPr>
      </w:pPr>
    </w:p>
    <w:p w:rsidR="00EA3BEB" w:rsidRPr="00D03B0F" w:rsidRDefault="00EA3BEB" w:rsidP="004B096D">
      <w:pPr>
        <w:pStyle w:val="Default"/>
        <w:jc w:val="both"/>
        <w:rPr>
          <w:rFonts w:ascii="Century Gothic" w:hAnsi="Century Gothic"/>
          <w:bCs/>
          <w:sz w:val="20"/>
          <w:szCs w:val="20"/>
        </w:rPr>
      </w:pPr>
    </w:p>
    <w:p w:rsidR="00EA3BEB" w:rsidRPr="00D03B0F" w:rsidRDefault="00EA3BEB" w:rsidP="004B096D">
      <w:pPr>
        <w:shd w:val="clear" w:color="auto" w:fill="FFFFFF"/>
        <w:spacing w:after="0"/>
        <w:jc w:val="both"/>
        <w:rPr>
          <w:rFonts w:ascii="Century Gothic" w:hAnsi="Century Gothic" w:cs="Arial"/>
          <w:b/>
          <w:bCs/>
          <w:noProof w:val="0"/>
          <w:sz w:val="20"/>
          <w:szCs w:val="20"/>
        </w:rPr>
      </w:pPr>
      <w:r w:rsidRPr="00D03B0F">
        <w:rPr>
          <w:rFonts w:ascii="Century Gothic" w:hAnsi="Century Gothic" w:cs="Arial"/>
          <w:b/>
          <w:bCs/>
          <w:noProof w:val="0"/>
          <w:sz w:val="20"/>
          <w:szCs w:val="20"/>
        </w:rPr>
        <w:t>3.3 OBLIGACIONES Y ALCANCE DEL OBJETO:</w:t>
      </w:r>
    </w:p>
    <w:p w:rsidR="00EA3BEB" w:rsidRPr="00D03B0F" w:rsidRDefault="00EA3BEB" w:rsidP="00FC0EA4">
      <w:pPr>
        <w:shd w:val="clear" w:color="auto" w:fill="FFFFFF"/>
        <w:ind w:left="90"/>
        <w:jc w:val="both"/>
        <w:rPr>
          <w:rFonts w:ascii="Century Gothic" w:eastAsia="Arial Unicode MS" w:hAnsi="Century Gothic" w:cs="Calibri"/>
          <w:noProof w:val="0"/>
          <w:sz w:val="20"/>
          <w:szCs w:val="20"/>
        </w:rPr>
      </w:pPr>
    </w:p>
    <w:p w:rsidR="00EA3BEB" w:rsidRPr="00D03B0F" w:rsidRDefault="00EA3BEB"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D03B0F">
        <w:rPr>
          <w:rFonts w:ascii="Century Gothic" w:hAnsi="Century Gothic" w:cs="Calibri"/>
          <w:noProof w:val="0"/>
          <w:sz w:val="20"/>
          <w:szCs w:val="20"/>
        </w:rPr>
        <w:t xml:space="preserve">Cumplir con el objeto del contrato, de acuerdo a las especificaciones técnicas requeridas y las condiciones de entrega establecidas en los documentos del proceso y oferta del contratista. </w:t>
      </w:r>
    </w:p>
    <w:p w:rsidR="00EA3BEB" w:rsidRPr="00D03B0F" w:rsidRDefault="00EA3BEB"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D03B0F">
        <w:rPr>
          <w:rFonts w:ascii="Century Gothic" w:hAnsi="Century Gothic" w:cs="Calibri"/>
          <w:noProof w:val="0"/>
          <w:sz w:val="20"/>
          <w:szCs w:val="20"/>
        </w:rPr>
        <w:lastRenderedPageBreak/>
        <w:t xml:space="preserve">Atender las observaciones o requerimientos que le formule LA INSTITUCIÓN EDUCATIVA, por conducto del supervisor del contrato y corregir las fallas dentro del plazo razonable que se le señale para el efecto. </w:t>
      </w:r>
    </w:p>
    <w:p w:rsidR="00EA3BEB" w:rsidRPr="00D03B0F" w:rsidRDefault="00EA3BEB"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D03B0F">
        <w:rPr>
          <w:rFonts w:ascii="Century Gothic" w:hAnsi="Century Gothic" w:cs="Calibri"/>
          <w:noProof w:val="0"/>
          <w:sz w:val="20"/>
          <w:szCs w:val="20"/>
        </w:rPr>
        <w:t xml:space="preserve">Garantizar el cumplimiento del contrato, dentro del plazo pactado. </w:t>
      </w:r>
    </w:p>
    <w:p w:rsidR="00EA3BEB" w:rsidRPr="00D03B0F" w:rsidRDefault="00EA3BEB"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D03B0F">
        <w:rPr>
          <w:rFonts w:ascii="Century Gothic" w:hAnsi="Century Gothic" w:cs="Calibri"/>
          <w:noProof w:val="0"/>
          <w:sz w:val="20"/>
          <w:szCs w:val="20"/>
        </w:rPr>
        <w:t xml:space="preserve">Cumplir con el objeto del contrato con plena autonomía técnica y administrativa y bajo su propia responsabilidad. Por lo tanto, no existe ni existirá ningún tipo de subordinación ni vínculo laboral alguno del contratista con LA INSTITUCIÓN EDUCATIVA. </w:t>
      </w:r>
    </w:p>
    <w:p w:rsidR="00EA3BEB" w:rsidRPr="00D03B0F" w:rsidRDefault="00EA3BEB" w:rsidP="00FC0EA4">
      <w:pPr>
        <w:numPr>
          <w:ilvl w:val="0"/>
          <w:numId w:val="19"/>
        </w:numPr>
        <w:shd w:val="clear" w:color="auto" w:fill="FFFFFF"/>
        <w:spacing w:after="0" w:line="240" w:lineRule="auto"/>
        <w:jc w:val="both"/>
        <w:rPr>
          <w:rFonts w:ascii="Century Gothic" w:hAnsi="Century Gothic" w:cs="Calibri"/>
          <w:b/>
          <w:noProof w:val="0"/>
          <w:sz w:val="20"/>
          <w:szCs w:val="20"/>
        </w:rPr>
      </w:pPr>
      <w:r w:rsidRPr="00D03B0F">
        <w:rPr>
          <w:rFonts w:ascii="Century Gothic" w:hAnsi="Century Gothic" w:cs="Calibri"/>
          <w:noProof w:val="0"/>
          <w:sz w:val="20"/>
          <w:szCs w:val="20"/>
        </w:rPr>
        <w:t xml:space="preserve">Dar trámite oportuno a los asuntos que le sean asignados en desarrollo de las obligaciones contractuales. </w:t>
      </w:r>
    </w:p>
    <w:p w:rsidR="00EA3BEB" w:rsidRPr="00D03B0F" w:rsidRDefault="00EA3BEB" w:rsidP="00FC0EA4">
      <w:pPr>
        <w:numPr>
          <w:ilvl w:val="0"/>
          <w:numId w:val="18"/>
        </w:numPr>
        <w:shd w:val="clear" w:color="auto" w:fill="FFFFFF"/>
        <w:spacing w:after="0" w:line="240" w:lineRule="auto"/>
        <w:jc w:val="both"/>
        <w:rPr>
          <w:rFonts w:ascii="Century Gothic" w:eastAsia="Arial Unicode MS" w:hAnsi="Century Gothic"/>
          <w:b/>
          <w:noProof w:val="0"/>
          <w:sz w:val="20"/>
          <w:szCs w:val="20"/>
        </w:rPr>
      </w:pPr>
      <w:r w:rsidRPr="00D03B0F">
        <w:rPr>
          <w:rFonts w:ascii="Century Gothic" w:hAnsi="Century Gothic" w:cs="Calibri"/>
          <w:noProof w:val="0"/>
          <w:sz w:val="20"/>
          <w:szCs w:val="20"/>
        </w:rPr>
        <w:t xml:space="preserve">Suscribir oportunamente el Acta de Inicio del contrato conjuntamente con el supervisor del mismo. </w:t>
      </w:r>
    </w:p>
    <w:p w:rsidR="00EA3BEB" w:rsidRPr="00D03B0F" w:rsidRDefault="00EA3BEB" w:rsidP="00FC0EA4">
      <w:pPr>
        <w:numPr>
          <w:ilvl w:val="0"/>
          <w:numId w:val="18"/>
        </w:numPr>
        <w:shd w:val="clear" w:color="auto" w:fill="FFFFFF"/>
        <w:spacing w:after="0" w:line="240" w:lineRule="auto"/>
        <w:jc w:val="both"/>
        <w:rPr>
          <w:rFonts w:ascii="Century Gothic" w:eastAsia="Arial Unicode MS" w:hAnsi="Century Gothic"/>
          <w:b/>
          <w:noProof w:val="0"/>
          <w:sz w:val="20"/>
          <w:szCs w:val="20"/>
        </w:rPr>
      </w:pPr>
      <w:r w:rsidRPr="00D03B0F">
        <w:rPr>
          <w:rFonts w:ascii="Century Gothic" w:eastAsia="Arial Unicode MS" w:hAnsi="Century Gothic"/>
          <w:noProof w:val="0"/>
          <w:sz w:val="20"/>
          <w:szCs w:val="20"/>
        </w:rPr>
        <w:t xml:space="preserve">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actividades derivadas del contrato. </w:t>
      </w:r>
    </w:p>
    <w:p w:rsidR="00EA3BEB" w:rsidRPr="00D03B0F" w:rsidRDefault="00EA3BEB" w:rsidP="00FC0EA4">
      <w:pPr>
        <w:pStyle w:val="Default"/>
        <w:widowControl w:val="0"/>
        <w:numPr>
          <w:ilvl w:val="0"/>
          <w:numId w:val="18"/>
        </w:numPr>
        <w:jc w:val="both"/>
        <w:rPr>
          <w:rFonts w:ascii="Century Gothic" w:eastAsia="Arial Unicode MS" w:hAnsi="Century Gothic"/>
          <w:sz w:val="20"/>
          <w:szCs w:val="20"/>
        </w:rPr>
      </w:pPr>
      <w:r w:rsidRPr="00D03B0F">
        <w:rPr>
          <w:rFonts w:ascii="Century Gothic" w:hAnsi="Century Gothic" w:cs="Calibri"/>
          <w:sz w:val="20"/>
          <w:szCs w:val="20"/>
        </w:rPr>
        <w:t xml:space="preserve">Para la entrega de los bienes o </w:t>
      </w:r>
      <w:proofErr w:type="gramStart"/>
      <w:r w:rsidRPr="00D03B0F">
        <w:rPr>
          <w:rFonts w:ascii="Century Gothic" w:hAnsi="Century Gothic" w:cs="Calibri"/>
          <w:sz w:val="20"/>
          <w:szCs w:val="20"/>
        </w:rPr>
        <w:t>servicios,  el</w:t>
      </w:r>
      <w:proofErr w:type="gramEnd"/>
      <w:r w:rsidRPr="00D03B0F">
        <w:rPr>
          <w:rFonts w:ascii="Century Gothic" w:hAnsi="Century Gothic" w:cs="Calibri"/>
          <w:sz w:val="20"/>
          <w:szCs w:val="20"/>
        </w:rPr>
        <w:t xml:space="preserve"> contratista deberá allegar la factura de venta electrónica si está obligado de acuerdo a lo dispuesto por la DIAN.   </w:t>
      </w:r>
    </w:p>
    <w:p w:rsidR="00EA3BEB" w:rsidRPr="00D03B0F" w:rsidRDefault="00EA3BEB" w:rsidP="00FC0EA4">
      <w:pPr>
        <w:pStyle w:val="Default"/>
        <w:widowControl w:val="0"/>
        <w:numPr>
          <w:ilvl w:val="0"/>
          <w:numId w:val="18"/>
        </w:numPr>
        <w:jc w:val="both"/>
        <w:rPr>
          <w:rFonts w:ascii="Century Gothic" w:eastAsia="Arial Unicode MS" w:hAnsi="Century Gothic"/>
          <w:sz w:val="20"/>
          <w:szCs w:val="20"/>
        </w:rPr>
      </w:pPr>
      <w:r w:rsidRPr="00D03B0F">
        <w:rPr>
          <w:rFonts w:ascii="Century Gothic" w:eastAsia="Arial Unicode MS" w:hAnsi="Century Gothic"/>
          <w:sz w:val="20"/>
          <w:szCs w:val="20"/>
        </w:rPr>
        <w:t xml:space="preserve">Informar sobre los actos o conductas irregulares o ilícitas de los cuales tenga conocimiento, que sean realizados por cualquier persona relacionada con los proyectos y las actividades a cargo de la entidad.  </w:t>
      </w:r>
    </w:p>
    <w:p w:rsidR="00EA3BEB" w:rsidRPr="00D03B0F" w:rsidRDefault="00EA3BEB" w:rsidP="00FC0EA4">
      <w:pPr>
        <w:pStyle w:val="Default"/>
        <w:widowControl w:val="0"/>
        <w:numPr>
          <w:ilvl w:val="0"/>
          <w:numId w:val="18"/>
        </w:numPr>
        <w:jc w:val="both"/>
        <w:rPr>
          <w:rFonts w:ascii="Century Gothic" w:eastAsia="Arial Unicode MS" w:hAnsi="Century Gothic"/>
          <w:sz w:val="20"/>
          <w:szCs w:val="20"/>
        </w:rPr>
      </w:pPr>
      <w:r w:rsidRPr="00D03B0F">
        <w:rPr>
          <w:rFonts w:ascii="Century Gothic" w:eastAsia="Arial Unicode MS" w:hAnsi="Century Gothic"/>
          <w:sz w:val="20"/>
          <w:szCs w:val="20"/>
        </w:rPr>
        <w:t xml:space="preserve">Informar a la Entidad contratante cualquier cambio en su condición como Proveedor, bien sea cambios de nombre, ser parte de fusiones o adquisiciones o reorganizaciones empresariales.  </w:t>
      </w:r>
    </w:p>
    <w:p w:rsidR="00EA3BEB" w:rsidRPr="00D03B0F" w:rsidRDefault="00EA3BEB" w:rsidP="00FC0EA4">
      <w:pPr>
        <w:pStyle w:val="Default"/>
        <w:widowControl w:val="0"/>
        <w:numPr>
          <w:ilvl w:val="0"/>
          <w:numId w:val="18"/>
        </w:numPr>
        <w:jc w:val="both"/>
        <w:rPr>
          <w:rFonts w:ascii="Century Gothic" w:eastAsia="Arial Unicode MS" w:hAnsi="Century Gothic"/>
          <w:sz w:val="20"/>
          <w:szCs w:val="20"/>
        </w:rPr>
      </w:pPr>
      <w:r w:rsidRPr="00D03B0F">
        <w:rPr>
          <w:rFonts w:ascii="Century Gothic" w:eastAsia="Arial Unicode MS" w:hAnsi="Century Gothic"/>
          <w:sz w:val="20"/>
          <w:szCs w:val="20"/>
        </w:rPr>
        <w:t xml:space="preserve">El CONTRATISTA se compromete a dar cumplimiento de sus obligaciones con los Sistemas de Salud, Pensión Y Riesgos Profesionales, aportes a las Cajas de Compensación Familiar, Instituto Colombiano de Bienestar Familiar y Servicio Nacional de Aprendizaje, cuando a ello haya lugar, en concordancia con el Artículo 50 de la Ley 789 de 2002.  </w:t>
      </w:r>
    </w:p>
    <w:p w:rsidR="00EA3BEB" w:rsidRPr="00D03B0F" w:rsidRDefault="00EA3BEB" w:rsidP="00FC0EA4">
      <w:pPr>
        <w:pStyle w:val="Default"/>
        <w:widowControl w:val="0"/>
        <w:numPr>
          <w:ilvl w:val="0"/>
          <w:numId w:val="18"/>
        </w:numPr>
        <w:jc w:val="both"/>
        <w:rPr>
          <w:rFonts w:ascii="Century Gothic" w:eastAsia="Arial Unicode MS" w:hAnsi="Century Gothic"/>
          <w:sz w:val="20"/>
          <w:szCs w:val="20"/>
        </w:rPr>
      </w:pPr>
      <w:r w:rsidRPr="00D03B0F">
        <w:rPr>
          <w:rFonts w:ascii="Century Gothic" w:eastAsia="Arial Unicode MS" w:hAnsi="Century Gothic"/>
          <w:sz w:val="20"/>
          <w:szCs w:val="20"/>
        </w:rPr>
        <w:t xml:space="preserve">Cumplir con lo ordenado en la resolución No. 1000-0026 del 10 de enero de 2018, por medio del cual se estableció el código de integridad y buen gobierno de la Alcaldía Municipal de Ibagué, el cual tiene como objetivo lograr una gestión integral, eficiente y transparente, cumpliendo con cada uno de los valores establecidos, respetando las normas que rigen a los servidores públicos en función de la garantía de los derechos de los ciudadanos. </w:t>
      </w:r>
    </w:p>
    <w:p w:rsidR="00EA3BEB" w:rsidRPr="00D03B0F" w:rsidRDefault="00EA3BEB" w:rsidP="00FC0EA4">
      <w:pPr>
        <w:pStyle w:val="Default"/>
        <w:widowControl w:val="0"/>
        <w:ind w:left="1080"/>
        <w:jc w:val="both"/>
        <w:rPr>
          <w:rFonts w:ascii="Century Gothic" w:eastAsia="Arial Unicode MS" w:hAnsi="Century Gothic"/>
          <w:sz w:val="20"/>
          <w:szCs w:val="20"/>
        </w:rPr>
      </w:pPr>
    </w:p>
    <w:p w:rsidR="00EA3BEB" w:rsidRPr="00D03B0F" w:rsidRDefault="00EA3BEB" w:rsidP="004B096D">
      <w:pPr>
        <w:pStyle w:val="Ttulo2"/>
        <w:spacing w:before="0"/>
        <w:jc w:val="both"/>
        <w:rPr>
          <w:rFonts w:ascii="Century Gothic" w:hAnsi="Century Gothic"/>
          <w:color w:val="auto"/>
          <w:sz w:val="20"/>
          <w:szCs w:val="20"/>
        </w:rPr>
      </w:pPr>
      <w:r w:rsidRPr="00D03B0F">
        <w:rPr>
          <w:rFonts w:ascii="Century Gothic" w:hAnsi="Century Gothic"/>
          <w:b/>
          <w:color w:val="auto"/>
          <w:sz w:val="20"/>
          <w:szCs w:val="20"/>
        </w:rPr>
        <w:t xml:space="preserve">3.4 OBLIGACIONES DEL CONTRATANTE. </w:t>
      </w:r>
      <w:r w:rsidRPr="00D03B0F">
        <w:rPr>
          <w:rFonts w:ascii="Century Gothic" w:hAnsi="Century Gothic"/>
          <w:color w:val="auto"/>
          <w:sz w:val="20"/>
          <w:szCs w:val="20"/>
        </w:rPr>
        <w:t>EL CONTRATANTE se obliga a:</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t xml:space="preserve">Ejercer la supervisión del contrato y verificar el cumplimiento del objeto y de las obligaciones a cargo de EL CONTRATISTA. </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t xml:space="preserve">Aprobar, cuando corresponda, cronograma, soportes técnicos y demás documentos necesarios para el adecuado seguimiento contractual. </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t xml:space="preserve">Facilitar el acceso a las instalaciones institucionales y coordinar con EL CONTRATISTA las condiciones mínimas requeridas para la ejecución de las actividades, cuando el objeto del contrato así lo requiera. </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lastRenderedPageBreak/>
        <w:t xml:space="preserve">Solicitar por escrito los ajustes, correcciones, reposiciones o mejoras a que haya lugar cuando se evidencien defectos de calidad, incumplimientos o desviaciones frente a las especificaciones técnicas pactadas. </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t xml:space="preserve">Expedir la certificación de cumplimiento y suscribir el acta de recibo final cuando se verifique la ejecución satisfactoria del objeto contractual. </w:t>
      </w:r>
    </w:p>
    <w:p w:rsidR="00EA3BEB" w:rsidRPr="00D03B0F" w:rsidRDefault="00EA3BEB" w:rsidP="004B096D">
      <w:pPr>
        <w:numPr>
          <w:ilvl w:val="0"/>
          <w:numId w:val="17"/>
        </w:numPr>
        <w:spacing w:after="0" w:line="240" w:lineRule="auto"/>
        <w:jc w:val="both"/>
        <w:rPr>
          <w:rFonts w:ascii="Century Gothic" w:hAnsi="Century Gothic"/>
          <w:noProof w:val="0"/>
          <w:sz w:val="20"/>
          <w:szCs w:val="20"/>
        </w:rPr>
      </w:pPr>
      <w:r w:rsidRPr="00D03B0F">
        <w:rPr>
          <w:rFonts w:ascii="Century Gothic" w:hAnsi="Century Gothic"/>
          <w:noProof w:val="0"/>
          <w:sz w:val="20"/>
          <w:szCs w:val="20"/>
        </w:rPr>
        <w:t xml:space="preserve">Pagar el valor del contrato en los términos y condiciones establecidos en la cláusula de forma de pago. </w:t>
      </w:r>
    </w:p>
    <w:p w:rsidR="00EA3BEB" w:rsidRPr="00D03B0F" w:rsidRDefault="00EA3BEB" w:rsidP="004B096D">
      <w:pPr>
        <w:shd w:val="clear" w:color="auto" w:fill="FFFFFF"/>
        <w:spacing w:after="0"/>
        <w:jc w:val="both"/>
        <w:rPr>
          <w:rFonts w:ascii="Century Gothic" w:hAnsi="Century Gothic" w:cs="Arial"/>
          <w:b/>
          <w:bCs/>
          <w:noProof w:val="0"/>
          <w:sz w:val="20"/>
          <w:szCs w:val="20"/>
        </w:rPr>
      </w:pPr>
    </w:p>
    <w:p w:rsidR="00EA3BEB" w:rsidRPr="00D03B0F" w:rsidRDefault="00EA3BEB" w:rsidP="004B096D">
      <w:pPr>
        <w:shd w:val="clear" w:color="auto" w:fill="FFFFFF"/>
        <w:spacing w:after="0"/>
        <w:jc w:val="both"/>
        <w:rPr>
          <w:rFonts w:ascii="Century Gothic" w:hAnsi="Century Gothic" w:cs="Arial"/>
          <w:b/>
          <w:bCs/>
          <w:noProof w:val="0"/>
          <w:sz w:val="20"/>
          <w:szCs w:val="20"/>
        </w:rPr>
      </w:pPr>
      <w:r w:rsidRPr="00D03B0F">
        <w:rPr>
          <w:rFonts w:ascii="Century Gothic" w:hAnsi="Century Gothic" w:cs="Arial"/>
          <w:b/>
          <w:bCs/>
          <w:noProof w:val="0"/>
          <w:sz w:val="20"/>
          <w:szCs w:val="20"/>
        </w:rPr>
        <w:t>3.5 CONDICIONES DE EXPERIENCIA</w:t>
      </w:r>
    </w:p>
    <w:p w:rsidR="00EA3BEB" w:rsidRPr="00D03B0F" w:rsidRDefault="00EA3BEB" w:rsidP="004B096D">
      <w:pPr>
        <w:shd w:val="clear" w:color="auto" w:fill="FFFFFF"/>
        <w:spacing w:after="0"/>
        <w:jc w:val="both"/>
        <w:rPr>
          <w:rFonts w:ascii="Century Gothic" w:hAnsi="Century Gothic" w:cs="Arial"/>
          <w:noProof w:val="0"/>
          <w:sz w:val="20"/>
          <w:szCs w:val="20"/>
        </w:rPr>
      </w:pPr>
      <w:r w:rsidRPr="00D03B0F">
        <w:rPr>
          <w:rFonts w:ascii="Century Gothic" w:hAnsi="Century Gothic" w:cs="Arial"/>
          <w:noProof w:val="0"/>
          <w:sz w:val="20"/>
          <w:szCs w:val="20"/>
        </w:rPr>
        <w:t>El proponente deberá acreditar la experiencia de acuerdo a la siguiente información:</w:t>
      </w:r>
    </w:p>
    <w:p w:rsidR="00EA3BEB" w:rsidRPr="00D03B0F" w:rsidRDefault="00EA3BEB" w:rsidP="004B096D">
      <w:pPr>
        <w:shd w:val="clear" w:color="auto" w:fill="FFFFFF"/>
        <w:spacing w:after="0"/>
        <w:jc w:val="both"/>
        <w:rPr>
          <w:rFonts w:ascii="Century Gothic" w:hAnsi="Century Gothic" w:cs="Arial"/>
          <w:b/>
          <w:noProof w:val="0"/>
          <w:sz w:val="20"/>
          <w:szCs w:val="20"/>
        </w:rPr>
      </w:pPr>
      <w:r w:rsidRPr="00D03B0F">
        <w:rPr>
          <w:rFonts w:ascii="Century Gothic" w:hAnsi="Century Gothic" w:cs="Arial"/>
          <w:b/>
          <w:noProof w:val="0"/>
          <w:sz w:val="20"/>
          <w:szCs w:val="20"/>
        </w:rPr>
        <w:t>COPIA DE CONTRATOS Y ACTA DE RECIBO FINAL</w:t>
      </w:r>
    </w:p>
    <w:p w:rsidR="00EA3BEB" w:rsidRPr="00D03B0F" w:rsidRDefault="00EA3BEB" w:rsidP="004B096D">
      <w:pPr>
        <w:shd w:val="clear" w:color="auto" w:fill="FFFFFF"/>
        <w:spacing w:after="0"/>
        <w:jc w:val="both"/>
        <w:rPr>
          <w:rFonts w:ascii="Century Gothic" w:hAnsi="Century Gothic"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90"/>
        <w:gridCol w:w="3950"/>
      </w:tblGrid>
      <w:tr w:rsidR="00EA3BEB" w:rsidRPr="00D03B0F" w:rsidTr="00095164">
        <w:trPr>
          <w:tblHeader/>
        </w:trPr>
        <w:tc>
          <w:tcPr>
            <w:tcW w:w="2088" w:type="dxa"/>
            <w:shd w:val="clear" w:color="auto" w:fill="auto"/>
          </w:tcPr>
          <w:p w:rsidR="00EA3BEB" w:rsidRPr="00D03B0F" w:rsidRDefault="00EA3BEB" w:rsidP="00095164">
            <w:pPr>
              <w:spacing w:after="0"/>
              <w:jc w:val="both"/>
              <w:rPr>
                <w:rFonts w:ascii="Century Gothic" w:hAnsi="Century Gothic" w:cs="Arial"/>
                <w:b/>
                <w:noProof w:val="0"/>
                <w:sz w:val="16"/>
                <w:szCs w:val="20"/>
              </w:rPr>
            </w:pPr>
            <w:r w:rsidRPr="00D03B0F">
              <w:rPr>
                <w:rFonts w:ascii="Century Gothic" w:hAnsi="Century Gothic" w:cs="Arial"/>
                <w:b/>
                <w:noProof w:val="0"/>
                <w:sz w:val="16"/>
                <w:szCs w:val="20"/>
              </w:rPr>
              <w:t>REQUISITO HABILITANTE CAPACIDAD TÉCNICA</w:t>
            </w:r>
          </w:p>
        </w:tc>
        <w:tc>
          <w:tcPr>
            <w:tcW w:w="2790" w:type="dxa"/>
            <w:shd w:val="clear" w:color="auto" w:fill="auto"/>
          </w:tcPr>
          <w:p w:rsidR="00EA3BEB" w:rsidRPr="00D03B0F" w:rsidRDefault="00EA3BEB" w:rsidP="00095164">
            <w:pPr>
              <w:spacing w:after="0"/>
              <w:jc w:val="both"/>
              <w:rPr>
                <w:rFonts w:ascii="Century Gothic" w:hAnsi="Century Gothic" w:cs="Arial"/>
                <w:b/>
                <w:noProof w:val="0"/>
                <w:sz w:val="16"/>
                <w:szCs w:val="20"/>
              </w:rPr>
            </w:pPr>
            <w:r w:rsidRPr="00D03B0F">
              <w:rPr>
                <w:rFonts w:ascii="Century Gothic" w:hAnsi="Century Gothic" w:cs="Arial"/>
                <w:b/>
                <w:noProof w:val="0"/>
                <w:sz w:val="16"/>
                <w:szCs w:val="20"/>
              </w:rPr>
              <w:t>REQUERIMIENTO-</w:t>
            </w:r>
          </w:p>
        </w:tc>
        <w:tc>
          <w:tcPr>
            <w:tcW w:w="3950" w:type="dxa"/>
            <w:shd w:val="clear" w:color="auto" w:fill="auto"/>
          </w:tcPr>
          <w:p w:rsidR="00EA3BEB" w:rsidRPr="00D03B0F" w:rsidRDefault="00EA3BEB" w:rsidP="00095164">
            <w:pPr>
              <w:spacing w:after="0"/>
              <w:jc w:val="both"/>
              <w:rPr>
                <w:rFonts w:ascii="Century Gothic" w:hAnsi="Century Gothic" w:cs="Arial"/>
                <w:b/>
                <w:noProof w:val="0"/>
                <w:sz w:val="16"/>
                <w:szCs w:val="20"/>
              </w:rPr>
            </w:pPr>
            <w:r w:rsidRPr="00D03B0F">
              <w:rPr>
                <w:rFonts w:ascii="Century Gothic" w:hAnsi="Century Gothic" w:cs="Arial"/>
                <w:b/>
                <w:noProof w:val="0"/>
                <w:sz w:val="16"/>
                <w:szCs w:val="20"/>
              </w:rPr>
              <w:t>VERIFICACIÓN</w:t>
            </w:r>
          </w:p>
        </w:tc>
      </w:tr>
      <w:tr w:rsidR="00EA3BEB" w:rsidRPr="00D03B0F" w:rsidTr="00095164">
        <w:trPr>
          <w:trHeight w:val="850"/>
        </w:trPr>
        <w:tc>
          <w:tcPr>
            <w:tcW w:w="2088" w:type="dxa"/>
            <w:shd w:val="clear" w:color="auto" w:fill="auto"/>
          </w:tcPr>
          <w:p w:rsidR="00EA3BEB" w:rsidRPr="00D03B0F" w:rsidRDefault="00EA3BEB" w:rsidP="00095164">
            <w:pPr>
              <w:spacing w:after="0"/>
              <w:jc w:val="both"/>
              <w:rPr>
                <w:rFonts w:ascii="Century Gothic" w:hAnsi="Century Gothic" w:cs="Arial"/>
                <w:noProof w:val="0"/>
                <w:sz w:val="16"/>
                <w:szCs w:val="20"/>
              </w:rPr>
            </w:pPr>
            <w:r w:rsidRPr="00D03B0F">
              <w:rPr>
                <w:rFonts w:ascii="Century Gothic" w:hAnsi="Century Gothic" w:cs="Arial"/>
                <w:noProof w:val="0"/>
                <w:sz w:val="16"/>
                <w:szCs w:val="20"/>
              </w:rPr>
              <w:t>OBJETO</w:t>
            </w:r>
          </w:p>
        </w:tc>
        <w:tc>
          <w:tcPr>
            <w:tcW w:w="2790" w:type="dxa"/>
            <w:shd w:val="clear" w:color="auto" w:fill="auto"/>
          </w:tcPr>
          <w:p w:rsidR="00EA3BEB" w:rsidRPr="00D03B0F" w:rsidRDefault="00EA3BEB" w:rsidP="00095164">
            <w:pPr>
              <w:spacing w:after="0"/>
              <w:jc w:val="both"/>
              <w:rPr>
                <w:rFonts w:ascii="Century Gothic" w:hAnsi="Century Gothic" w:cs="Arial"/>
                <w:noProof w:val="0"/>
                <w:sz w:val="16"/>
                <w:szCs w:val="20"/>
                <w:lang w:eastAsia="es-MX"/>
              </w:rPr>
            </w:pPr>
            <w:r w:rsidRPr="00D03B0F">
              <w:rPr>
                <w:rFonts w:ascii="Century Gothic" w:hAnsi="Century Gothic" w:cs="Arial"/>
                <w:b/>
                <w:noProof w:val="0"/>
                <w:sz w:val="16"/>
                <w:szCs w:val="20"/>
                <w:lang w:eastAsia="es-MX"/>
              </w:rPr>
              <w:t>-</w:t>
            </w:r>
            <w:r w:rsidRPr="00D03B0F">
              <w:rPr>
                <w:rFonts w:ascii="Century Gothic" w:hAnsi="Century Gothic" w:cs="Arial"/>
                <w:sz w:val="16"/>
                <w:szCs w:val="20"/>
                <w:lang w:eastAsia="es-MX"/>
              </w:rPr>
              <w:t>VENTA DE PRODUCTOS QUIMICOS Y/O INSUMOS PARA PSICINAS</w:t>
            </w:r>
          </w:p>
          <w:p w:rsidR="00EA3BEB" w:rsidRPr="00D03B0F" w:rsidRDefault="00EA3BEB" w:rsidP="00095164">
            <w:pPr>
              <w:spacing w:after="0"/>
              <w:jc w:val="both"/>
              <w:rPr>
                <w:rFonts w:ascii="Century Gothic" w:hAnsi="Century Gothic" w:cs="Arial"/>
                <w:noProof w:val="0"/>
                <w:sz w:val="16"/>
                <w:szCs w:val="20"/>
              </w:rPr>
            </w:pPr>
          </w:p>
        </w:tc>
        <w:tc>
          <w:tcPr>
            <w:tcW w:w="3950" w:type="dxa"/>
            <w:shd w:val="clear" w:color="auto" w:fill="auto"/>
          </w:tcPr>
          <w:p w:rsidR="00EA3BEB" w:rsidRPr="00D03B0F" w:rsidRDefault="00EA3BEB" w:rsidP="00FC0EA4">
            <w:pPr>
              <w:spacing w:after="0"/>
              <w:jc w:val="both"/>
              <w:rPr>
                <w:rFonts w:ascii="Century Gothic" w:hAnsi="Century Gothic" w:cs="Arial"/>
                <w:noProof w:val="0"/>
                <w:sz w:val="16"/>
                <w:szCs w:val="20"/>
              </w:rPr>
            </w:pPr>
            <w:r w:rsidRPr="00D03B0F">
              <w:rPr>
                <w:rFonts w:ascii="Century Gothic" w:hAnsi="Century Gothic" w:cs="Arial"/>
                <w:noProof w:val="0"/>
                <w:sz w:val="16"/>
                <w:szCs w:val="20"/>
              </w:rPr>
              <w:t>En la copia de uno o más  contratos y su respectiva acta de finalización aportadas por el oferente se evaluara que dentro del objeto y/</w:t>
            </w:r>
            <w:proofErr w:type="spellStart"/>
            <w:r w:rsidRPr="00D03B0F">
              <w:rPr>
                <w:rFonts w:ascii="Century Gothic" w:hAnsi="Century Gothic" w:cs="Arial"/>
                <w:noProof w:val="0"/>
                <w:sz w:val="16"/>
                <w:szCs w:val="20"/>
              </w:rPr>
              <w:t>o</w:t>
            </w:r>
            <w:proofErr w:type="spellEnd"/>
            <w:r w:rsidRPr="00D03B0F">
              <w:rPr>
                <w:rFonts w:ascii="Century Gothic" w:hAnsi="Century Gothic" w:cs="Arial"/>
                <w:noProof w:val="0"/>
                <w:sz w:val="16"/>
                <w:szCs w:val="20"/>
              </w:rPr>
              <w:t xml:space="preserve"> obligaciones se encuentren los requerimientos.</w:t>
            </w:r>
          </w:p>
        </w:tc>
      </w:tr>
      <w:tr w:rsidR="00EA3BEB" w:rsidRPr="00D03B0F" w:rsidTr="00095164">
        <w:tc>
          <w:tcPr>
            <w:tcW w:w="2088" w:type="dxa"/>
            <w:shd w:val="clear" w:color="auto" w:fill="auto"/>
          </w:tcPr>
          <w:p w:rsidR="00EA3BEB" w:rsidRPr="00D03B0F" w:rsidRDefault="00EA3BEB" w:rsidP="00095164">
            <w:pPr>
              <w:spacing w:after="0"/>
              <w:jc w:val="both"/>
              <w:rPr>
                <w:rFonts w:ascii="Century Gothic" w:hAnsi="Century Gothic" w:cs="Arial"/>
                <w:noProof w:val="0"/>
                <w:sz w:val="16"/>
                <w:szCs w:val="20"/>
              </w:rPr>
            </w:pPr>
            <w:r w:rsidRPr="00D03B0F">
              <w:rPr>
                <w:rFonts w:ascii="Century Gothic" w:hAnsi="Century Gothic" w:cs="Arial"/>
                <w:noProof w:val="0"/>
                <w:sz w:val="16"/>
                <w:szCs w:val="20"/>
              </w:rPr>
              <w:t>CUANTÍA EN SMMLV</w:t>
            </w:r>
          </w:p>
        </w:tc>
        <w:tc>
          <w:tcPr>
            <w:tcW w:w="2790" w:type="dxa"/>
            <w:shd w:val="clear" w:color="auto" w:fill="auto"/>
          </w:tcPr>
          <w:p w:rsidR="00EA3BEB" w:rsidRPr="00D03B0F" w:rsidRDefault="00EA3BEB" w:rsidP="001D2382">
            <w:pPr>
              <w:spacing w:after="0"/>
              <w:jc w:val="both"/>
              <w:rPr>
                <w:rFonts w:ascii="Century Gothic" w:hAnsi="Century Gothic" w:cs="Arial"/>
                <w:noProof w:val="0"/>
                <w:sz w:val="16"/>
                <w:szCs w:val="20"/>
              </w:rPr>
            </w:pPr>
            <w:r w:rsidRPr="00D03B0F">
              <w:rPr>
                <w:rFonts w:ascii="Century Gothic" w:hAnsi="Century Gothic" w:cs="Arial"/>
                <w:noProof w:val="0"/>
                <w:sz w:val="16"/>
                <w:szCs w:val="20"/>
              </w:rPr>
              <w:t xml:space="preserve">&gt; </w:t>
            </w:r>
            <w:proofErr w:type="spellStart"/>
            <w:r w:rsidRPr="00D03B0F">
              <w:rPr>
                <w:rFonts w:ascii="Century Gothic" w:hAnsi="Century Gothic" w:cs="Arial"/>
                <w:noProof w:val="0"/>
                <w:sz w:val="16"/>
                <w:szCs w:val="20"/>
              </w:rPr>
              <w:t>Ó</w:t>
            </w:r>
            <w:proofErr w:type="spellEnd"/>
            <w:r w:rsidRPr="00D03B0F">
              <w:rPr>
                <w:rFonts w:ascii="Century Gothic" w:hAnsi="Century Gothic" w:cs="Arial"/>
                <w:noProof w:val="0"/>
                <w:sz w:val="16"/>
                <w:szCs w:val="20"/>
              </w:rPr>
              <w:t xml:space="preserve">  = A </w:t>
            </w:r>
            <w:r w:rsidRPr="00D03B0F">
              <w:rPr>
                <w:rFonts w:ascii="Century Gothic" w:hAnsi="Century Gothic" w:cs="Arial"/>
                <w:sz w:val="16"/>
                <w:szCs w:val="20"/>
              </w:rPr>
              <w:t>5</w:t>
            </w:r>
            <w:r w:rsidRPr="00D03B0F">
              <w:rPr>
                <w:rFonts w:ascii="Century Gothic" w:hAnsi="Century Gothic" w:cs="Arial"/>
                <w:noProof w:val="0"/>
                <w:sz w:val="16"/>
                <w:szCs w:val="20"/>
              </w:rPr>
              <w:t xml:space="preserve"> SMMLV</w:t>
            </w:r>
          </w:p>
        </w:tc>
        <w:tc>
          <w:tcPr>
            <w:tcW w:w="3950" w:type="dxa"/>
            <w:shd w:val="clear" w:color="auto" w:fill="auto"/>
          </w:tcPr>
          <w:p w:rsidR="00EA3BEB" w:rsidRPr="00D03B0F" w:rsidRDefault="00EA3BEB" w:rsidP="00FC0EA4">
            <w:pPr>
              <w:spacing w:after="0"/>
              <w:jc w:val="both"/>
              <w:rPr>
                <w:rFonts w:ascii="Century Gothic" w:hAnsi="Century Gothic" w:cs="Arial"/>
                <w:noProof w:val="0"/>
                <w:sz w:val="16"/>
                <w:szCs w:val="20"/>
              </w:rPr>
            </w:pPr>
            <w:r w:rsidRPr="00D03B0F">
              <w:rPr>
                <w:rFonts w:ascii="Century Gothic" w:hAnsi="Century Gothic" w:cs="Arial"/>
                <w:noProof w:val="0"/>
                <w:sz w:val="16"/>
                <w:szCs w:val="20"/>
              </w:rPr>
              <w:t>En la copia de un  contrato y acta de finalización aportada por el oferente se evaluara que  la cuantía contratada, ejecutada y liquidada haya sido por el monto igual o superior al requerimiento</w:t>
            </w:r>
          </w:p>
        </w:tc>
      </w:tr>
    </w:tbl>
    <w:p w:rsidR="00EA3BEB" w:rsidRPr="00D03B0F" w:rsidRDefault="00EA3BEB" w:rsidP="004B096D">
      <w:pPr>
        <w:shd w:val="clear" w:color="auto" w:fill="FFFFFF"/>
        <w:spacing w:after="0"/>
        <w:jc w:val="both"/>
        <w:rPr>
          <w:rFonts w:ascii="Century Gothic" w:hAnsi="Century Gothic" w:cs="Arial"/>
          <w:noProof w:val="0"/>
          <w:sz w:val="20"/>
          <w:szCs w:val="20"/>
        </w:rPr>
      </w:pPr>
    </w:p>
    <w:p w:rsidR="00EA3BEB" w:rsidRPr="00D03B0F" w:rsidRDefault="00EA3BEB" w:rsidP="004B096D">
      <w:pPr>
        <w:shd w:val="clear" w:color="auto" w:fill="FFFFFF"/>
        <w:spacing w:after="0"/>
        <w:jc w:val="both"/>
        <w:rPr>
          <w:rFonts w:ascii="Century Gothic" w:hAnsi="Century Gothic" w:cs="Arial"/>
          <w:noProof w:val="0"/>
          <w:sz w:val="20"/>
          <w:szCs w:val="20"/>
        </w:rPr>
      </w:pPr>
      <w:r w:rsidRPr="00D03B0F">
        <w:rPr>
          <w:rFonts w:ascii="Century Gothic" w:hAnsi="Century Gothic" w:cs="Arial"/>
          <w:noProof w:val="0"/>
          <w:sz w:val="20"/>
          <w:szCs w:val="20"/>
        </w:rPr>
        <w:t>En caso de que la experiencia aportada se haya efectuado por un consorcio o unión temporal, deberá adjuntar el soporte que indique el porcentaje de participación de cada uno de los integrantes.</w:t>
      </w:r>
    </w:p>
    <w:p w:rsidR="00EA3BEB" w:rsidRPr="00D03B0F" w:rsidRDefault="00EA3BEB" w:rsidP="003219FA">
      <w:pPr>
        <w:pStyle w:val="Default"/>
        <w:jc w:val="both"/>
        <w:rPr>
          <w:rFonts w:ascii="Century Gothic" w:hAnsi="Century Gothic"/>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t xml:space="preserve">4.  VALOR ESTIMADO DEL CONTRATO </w:t>
      </w:r>
    </w:p>
    <w:p w:rsidR="00EA3BEB" w:rsidRPr="00D03B0F" w:rsidRDefault="00EA3BEB" w:rsidP="003219FA">
      <w:pPr>
        <w:shd w:val="clear" w:color="auto" w:fill="FFFFFF"/>
        <w:spacing w:after="0" w:line="276" w:lineRule="auto"/>
        <w:ind w:right="-72"/>
        <w:jc w:val="both"/>
        <w:rPr>
          <w:rFonts w:ascii="Century Gothic" w:hAnsi="Century Gothic" w:cs="Arial"/>
          <w:noProof w:val="0"/>
          <w:sz w:val="20"/>
          <w:szCs w:val="20"/>
          <w:lang w:eastAsia="es-CO"/>
        </w:rPr>
      </w:pPr>
      <w:r w:rsidRPr="00D03B0F">
        <w:rPr>
          <w:rFonts w:ascii="Century Gothic" w:hAnsi="Century Gothic" w:cs="Arial"/>
          <w:noProof w:val="0"/>
          <w:spacing w:val="1"/>
          <w:sz w:val="20"/>
          <w:szCs w:val="20"/>
        </w:rPr>
        <w:t xml:space="preserve">La INSTITUCIÓN EDUCATIVA   cuenta con un presupuesto total para la ejecución del contrato </w:t>
      </w:r>
      <w:r w:rsidRPr="00D03B0F">
        <w:rPr>
          <w:rFonts w:ascii="Century Gothic" w:hAnsi="Century Gothic" w:cs="Arial"/>
          <w:noProof w:val="0"/>
          <w:spacing w:val="-1"/>
          <w:sz w:val="20"/>
          <w:szCs w:val="20"/>
        </w:rPr>
        <w:t xml:space="preserve">de hasta la suma de </w:t>
      </w:r>
      <w:r w:rsidRPr="00D03B0F">
        <w:rPr>
          <w:rFonts w:ascii="Century Gothic" w:hAnsi="Century Gothic" w:cs="Arial"/>
          <w:sz w:val="20"/>
          <w:szCs w:val="20"/>
        </w:rPr>
        <w:t>DOCE MILLONES TRESCIENTOS OCHENTA Y SEIS MIL SETECIENTOS  PESOS MONEDA CORRIENTE ($12,386,700 M/CTE).</w:t>
      </w:r>
      <w:r w:rsidRPr="00D03B0F">
        <w:rPr>
          <w:rFonts w:ascii="Century Gothic" w:hAnsi="Century Gothic" w:cs="Arial"/>
          <w:noProof w:val="0"/>
          <w:spacing w:val="-1"/>
          <w:sz w:val="20"/>
          <w:szCs w:val="20"/>
        </w:rPr>
        <w:t>,</w:t>
      </w:r>
      <w:r w:rsidRPr="00D03B0F">
        <w:rPr>
          <w:rFonts w:ascii="Century Gothic" w:hAnsi="Century Gothic" w:cs="Arial"/>
          <w:noProof w:val="0"/>
          <w:spacing w:val="1"/>
          <w:sz w:val="20"/>
          <w:szCs w:val="20"/>
        </w:rPr>
        <w:t xml:space="preserve"> monto que incluye retenciones, impuestos, </w:t>
      </w:r>
      <w:r w:rsidRPr="00D03B0F">
        <w:rPr>
          <w:rFonts w:ascii="Century Gothic" w:hAnsi="Century Gothic" w:cs="Arial"/>
          <w:noProof w:val="0"/>
          <w:spacing w:val="4"/>
          <w:sz w:val="20"/>
          <w:szCs w:val="20"/>
        </w:rPr>
        <w:t xml:space="preserve">tasas, contribuciones y todo costo directo e indirecto que la ejecución conlleve. Para </w:t>
      </w:r>
      <w:r w:rsidRPr="00D03B0F">
        <w:rPr>
          <w:rFonts w:ascii="Century Gothic" w:hAnsi="Century Gothic" w:cs="Arial"/>
          <w:noProof w:val="0"/>
          <w:spacing w:val="9"/>
          <w:sz w:val="20"/>
          <w:szCs w:val="20"/>
        </w:rPr>
        <w:t xml:space="preserve">atender el presente compromiso, se cuenta con el certificado de disponibilidad </w:t>
      </w:r>
      <w:r w:rsidRPr="00D03B0F">
        <w:rPr>
          <w:rFonts w:ascii="Century Gothic" w:hAnsi="Century Gothic" w:cs="Arial"/>
          <w:noProof w:val="0"/>
          <w:sz w:val="20"/>
          <w:szCs w:val="20"/>
        </w:rPr>
        <w:t xml:space="preserve">presupuestal No </w:t>
      </w:r>
      <w:r w:rsidRPr="00D03B0F">
        <w:rPr>
          <w:rFonts w:ascii="Century Gothic" w:hAnsi="Century Gothic" w:cs="Arial"/>
          <w:sz w:val="20"/>
          <w:szCs w:val="20"/>
        </w:rPr>
        <w:t>CDP - 20260</w:t>
      </w:r>
      <w:r w:rsidR="00EC7DEB">
        <w:rPr>
          <w:rFonts w:ascii="Century Gothic" w:hAnsi="Century Gothic" w:cs="Arial"/>
          <w:sz w:val="20"/>
          <w:szCs w:val="20"/>
        </w:rPr>
        <w:t>21</w:t>
      </w:r>
      <w:r w:rsidRPr="00D03B0F">
        <w:rPr>
          <w:rFonts w:ascii="Century Gothic" w:hAnsi="Century Gothic" w:cs="Arial"/>
          <w:noProof w:val="0"/>
          <w:sz w:val="20"/>
          <w:szCs w:val="20"/>
        </w:rPr>
        <w:t xml:space="preserve"> de fecha </w:t>
      </w:r>
      <w:r w:rsidRPr="00D03B0F">
        <w:rPr>
          <w:rFonts w:ascii="Century Gothic" w:hAnsi="Century Gothic" w:cs="Arial"/>
          <w:sz w:val="20"/>
          <w:szCs w:val="20"/>
        </w:rPr>
        <w:t>1 de julio  de 2026</w:t>
      </w:r>
      <w:r w:rsidRPr="00D03B0F">
        <w:rPr>
          <w:rFonts w:ascii="Century Gothic" w:hAnsi="Century Gothic" w:cs="Arial"/>
          <w:noProof w:val="0"/>
          <w:sz w:val="20"/>
          <w:szCs w:val="20"/>
        </w:rPr>
        <w:t xml:space="preserve">, afectando el rubro de </w:t>
      </w:r>
      <w:proofErr w:type="gramStart"/>
      <w:r w:rsidRPr="00D03B0F">
        <w:rPr>
          <w:rFonts w:ascii="Century Gothic" w:hAnsi="Century Gothic" w:cs="Arial"/>
          <w:noProof w:val="0"/>
          <w:sz w:val="20"/>
          <w:szCs w:val="20"/>
        </w:rPr>
        <w:t xml:space="preserve">gastos  </w:t>
      </w:r>
      <w:r w:rsidRPr="00D03B0F">
        <w:rPr>
          <w:rFonts w:ascii="Century Gothic" w:hAnsi="Century Gothic" w:cs="Arial"/>
          <w:sz w:val="20"/>
          <w:szCs w:val="20"/>
        </w:rPr>
        <w:t>2.1.2.02.01.003.01.03</w:t>
      </w:r>
      <w:proofErr w:type="gramEnd"/>
      <w:r w:rsidRPr="00D03B0F">
        <w:rPr>
          <w:rFonts w:ascii="Century Gothic" w:hAnsi="Century Gothic" w:cs="Arial"/>
          <w:sz w:val="20"/>
          <w:szCs w:val="20"/>
        </w:rPr>
        <w:t xml:space="preserve"> Materiales y suministros - Gratuidad Municipio y 2.1.2.02.01.003.01.02 Materiales y suministros - Gratuidad MEN</w:t>
      </w:r>
    </w:p>
    <w:p w:rsidR="00EA3BEB" w:rsidRPr="00D03B0F" w:rsidRDefault="00EA3BEB" w:rsidP="003219FA">
      <w:pPr>
        <w:shd w:val="clear" w:color="auto" w:fill="FFFFFF"/>
        <w:spacing w:after="0" w:line="276" w:lineRule="auto"/>
        <w:ind w:right="-72"/>
        <w:jc w:val="both"/>
        <w:rPr>
          <w:rFonts w:ascii="Century Gothic" w:hAnsi="Century Gothic" w:cs="Arial"/>
          <w:noProof w:val="0"/>
          <w:sz w:val="20"/>
          <w:szCs w:val="20"/>
        </w:rPr>
      </w:pPr>
      <w:r w:rsidRPr="00D03B0F">
        <w:rPr>
          <w:rFonts w:ascii="Century Gothic" w:hAnsi="Century Gothic" w:cs="Arial"/>
          <w:noProof w:val="0"/>
          <w:sz w:val="20"/>
          <w:szCs w:val="20"/>
        </w:rPr>
        <w:t xml:space="preserve">El presupuesto para el presente proceso de contratación se fijó conforme el análisis de precios del mercado y numeral 3.5 del análisis del sector </w:t>
      </w:r>
    </w:p>
    <w:p w:rsidR="00EA3BEB" w:rsidRPr="00D03B0F" w:rsidRDefault="00EA3BEB" w:rsidP="003219FA">
      <w:pPr>
        <w:shd w:val="clear" w:color="auto" w:fill="FFFFFF"/>
        <w:spacing w:after="0" w:line="276" w:lineRule="auto"/>
        <w:ind w:right="-72"/>
        <w:jc w:val="both"/>
        <w:rPr>
          <w:rFonts w:ascii="Century Gothic" w:hAnsi="Century Gothic" w:cs="Arial"/>
          <w:b/>
          <w:noProof w:val="0"/>
          <w:color w:val="000000"/>
          <w:sz w:val="20"/>
          <w:szCs w:val="20"/>
        </w:rPr>
      </w:pPr>
    </w:p>
    <w:p w:rsidR="00EA3BEB" w:rsidRPr="00D03B0F" w:rsidRDefault="00EA3BEB" w:rsidP="003219FA">
      <w:pPr>
        <w:shd w:val="clear" w:color="auto" w:fill="FFFFFF"/>
        <w:spacing w:after="0" w:line="276" w:lineRule="auto"/>
        <w:ind w:right="-72"/>
        <w:jc w:val="both"/>
        <w:rPr>
          <w:rFonts w:ascii="Century Gothic" w:hAnsi="Century Gothic" w:cs="Arial"/>
          <w:b/>
          <w:noProof w:val="0"/>
          <w:color w:val="000000"/>
          <w:sz w:val="20"/>
          <w:szCs w:val="20"/>
        </w:rPr>
      </w:pPr>
    </w:p>
    <w:p w:rsidR="00EA3BEB" w:rsidRPr="00D03B0F" w:rsidRDefault="00EA3BEB" w:rsidP="003219FA">
      <w:pPr>
        <w:shd w:val="clear" w:color="auto" w:fill="FFFFFF"/>
        <w:spacing w:after="0" w:line="276" w:lineRule="auto"/>
        <w:ind w:right="-72"/>
        <w:jc w:val="both"/>
        <w:rPr>
          <w:rFonts w:ascii="Century Gothic" w:hAnsi="Century Gothic" w:cs="Arial"/>
          <w:b/>
          <w:noProof w:val="0"/>
          <w:color w:val="000000"/>
          <w:sz w:val="20"/>
          <w:szCs w:val="20"/>
        </w:rPr>
      </w:pPr>
      <w:r w:rsidRPr="00D03B0F">
        <w:rPr>
          <w:rFonts w:ascii="Century Gothic" w:hAnsi="Century Gothic" w:cs="Arial"/>
          <w:b/>
          <w:noProof w:val="0"/>
          <w:color w:val="000000"/>
          <w:sz w:val="20"/>
          <w:szCs w:val="20"/>
        </w:rPr>
        <w:t>4.1 IMPUESTOS y CONTRIBUCIONES PARA EL MUNICIPIO DE IBAGUÉ: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70"/>
        <w:gridCol w:w="1743"/>
        <w:gridCol w:w="1758"/>
        <w:gridCol w:w="1765"/>
      </w:tblGrid>
      <w:tr w:rsidR="00EA3BEB" w:rsidRPr="00D03B0F" w:rsidTr="00D41710">
        <w:trPr>
          <w:tblHeader/>
        </w:trPr>
        <w:tc>
          <w:tcPr>
            <w:tcW w:w="1792"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b/>
                <w:noProof w:val="0"/>
                <w:color w:val="000000"/>
                <w:sz w:val="16"/>
                <w:szCs w:val="20"/>
              </w:rPr>
              <w:t>DETALLE</w:t>
            </w:r>
          </w:p>
        </w:tc>
        <w:tc>
          <w:tcPr>
            <w:tcW w:w="1770"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b/>
                <w:noProof w:val="0"/>
                <w:color w:val="000000"/>
                <w:sz w:val="16"/>
                <w:szCs w:val="20"/>
              </w:rPr>
              <w:t>CONCEPTO</w:t>
            </w:r>
          </w:p>
        </w:tc>
        <w:tc>
          <w:tcPr>
            <w:tcW w:w="1744"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b/>
                <w:noProof w:val="0"/>
                <w:color w:val="000000"/>
                <w:sz w:val="16"/>
                <w:szCs w:val="20"/>
              </w:rPr>
              <w:t>BASE</w:t>
            </w:r>
          </w:p>
        </w:tc>
        <w:tc>
          <w:tcPr>
            <w:tcW w:w="1759"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b/>
                <w:noProof w:val="0"/>
                <w:color w:val="000000"/>
                <w:sz w:val="16"/>
                <w:szCs w:val="20"/>
              </w:rPr>
              <w:t>PORCENTAJE</w:t>
            </w:r>
          </w:p>
        </w:tc>
        <w:tc>
          <w:tcPr>
            <w:tcW w:w="1765"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b/>
                <w:noProof w:val="0"/>
                <w:color w:val="000000"/>
                <w:sz w:val="16"/>
                <w:szCs w:val="20"/>
              </w:rPr>
              <w:t>APLICACIÓN</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R. IMPUESTO DE RENTA</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RETENCIÓN</w:t>
            </w:r>
          </w:p>
        </w:tc>
        <w:tc>
          <w:tcPr>
            <w:tcW w:w="1744"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De acuerdo a la actividad comercial</w:t>
            </w:r>
          </w:p>
        </w:tc>
        <w:tc>
          <w:tcPr>
            <w:tcW w:w="1765"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noProof w:val="0"/>
                <w:color w:val="000000"/>
                <w:sz w:val="16"/>
                <w:szCs w:val="20"/>
              </w:rPr>
              <w:t>SE DESCONTARA EN EL PAGO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lastRenderedPageBreak/>
              <w:t>R. INDUSTRIA Y COMECIO</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RETENCIÓN</w:t>
            </w:r>
          </w:p>
        </w:tc>
        <w:tc>
          <w:tcPr>
            <w:tcW w:w="1744"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Actividad registrada en el RUT y tarifa acuerdo 37 de 2025</w:t>
            </w:r>
          </w:p>
        </w:tc>
        <w:tc>
          <w:tcPr>
            <w:tcW w:w="1765"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noProof w:val="0"/>
                <w:color w:val="000000"/>
                <w:sz w:val="16"/>
                <w:szCs w:val="20"/>
              </w:rPr>
              <w:t>SE DESCONTARA EN EL PAGO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SOBRETASA BOMBERIL</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CONTRIBUCIÓN</w:t>
            </w:r>
          </w:p>
        </w:tc>
        <w:tc>
          <w:tcPr>
            <w:tcW w:w="1744"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VALOR DEL RETEICA</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6%</w:t>
            </w:r>
          </w:p>
        </w:tc>
        <w:tc>
          <w:tcPr>
            <w:tcW w:w="1765"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noProof w:val="0"/>
                <w:color w:val="000000"/>
                <w:sz w:val="16"/>
                <w:szCs w:val="20"/>
              </w:rPr>
              <w:t>SE DESCONTARA EN EL PAGO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PRODEPORTE</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RETENCIÓN</w:t>
            </w:r>
          </w:p>
        </w:tc>
        <w:tc>
          <w:tcPr>
            <w:tcW w:w="1744"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2.5%</w:t>
            </w:r>
          </w:p>
        </w:tc>
        <w:tc>
          <w:tcPr>
            <w:tcW w:w="1765" w:type="dxa"/>
            <w:shd w:val="clear" w:color="auto" w:fill="auto"/>
          </w:tcPr>
          <w:p w:rsidR="00EA3BEB" w:rsidRPr="00D03B0F" w:rsidRDefault="00EA3BEB" w:rsidP="003219FA">
            <w:pPr>
              <w:spacing w:after="0"/>
              <w:ind w:right="-36"/>
              <w:jc w:val="both"/>
              <w:rPr>
                <w:rFonts w:ascii="Century Gothic" w:hAnsi="Century Gothic" w:cs="Arial"/>
                <w:b/>
                <w:noProof w:val="0"/>
                <w:color w:val="000000"/>
                <w:sz w:val="16"/>
                <w:szCs w:val="20"/>
              </w:rPr>
            </w:pPr>
            <w:r w:rsidRPr="00D03B0F">
              <w:rPr>
                <w:rFonts w:ascii="Century Gothic" w:hAnsi="Century Gothic" w:cs="Arial"/>
                <w:noProof w:val="0"/>
                <w:color w:val="000000"/>
                <w:sz w:val="16"/>
                <w:szCs w:val="20"/>
              </w:rPr>
              <w:t>SE DESCONTARA EN EL PAGO</w:t>
            </w:r>
          </w:p>
        </w:tc>
      </w:tr>
      <w:tr w:rsidR="00EA3BEB" w:rsidRPr="00D03B0F" w:rsidTr="00D41710">
        <w:trPr>
          <w:trHeight w:val="617"/>
        </w:trPr>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ESTAMPILLA PROANCIANO</w:t>
            </w:r>
          </w:p>
          <w:p w:rsidR="00EA3BEB" w:rsidRPr="00D03B0F" w:rsidRDefault="00EA3BEB" w:rsidP="003219FA">
            <w:pPr>
              <w:spacing w:after="0"/>
              <w:ind w:right="-36"/>
              <w:jc w:val="both"/>
              <w:rPr>
                <w:rFonts w:ascii="Century Gothic" w:hAnsi="Century Gothic" w:cs="Arial"/>
                <w:noProof w:val="0"/>
                <w:color w:val="000000"/>
                <w:sz w:val="16"/>
                <w:szCs w:val="20"/>
              </w:rPr>
            </w:pPr>
          </w:p>
        </w:tc>
        <w:tc>
          <w:tcPr>
            <w:tcW w:w="1770"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CONTRIBUCIÓN</w:t>
            </w:r>
          </w:p>
        </w:tc>
        <w:tc>
          <w:tcPr>
            <w:tcW w:w="1744"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 xml:space="preserve">VALOR TOTAL DEL CONTRATO </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2%</w:t>
            </w:r>
          </w:p>
        </w:tc>
        <w:tc>
          <w:tcPr>
            <w:tcW w:w="1765"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sz w:val="16"/>
                <w:szCs w:val="20"/>
              </w:rPr>
              <w:t>PRESENTAR PARA LA LEGALIZACION DEL CONTRATO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ESTAMPILLA PROCULTURA</w:t>
            </w:r>
          </w:p>
        </w:tc>
        <w:tc>
          <w:tcPr>
            <w:tcW w:w="1770"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CONTRIBUCIÓN</w:t>
            </w:r>
          </w:p>
        </w:tc>
        <w:tc>
          <w:tcPr>
            <w:tcW w:w="1744"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1.5%</w:t>
            </w:r>
          </w:p>
        </w:tc>
        <w:tc>
          <w:tcPr>
            <w:tcW w:w="1765"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sz w:val="16"/>
                <w:szCs w:val="20"/>
              </w:rPr>
              <w:t>PRESENTAR PARA LA LEGALIZACION DEL CONTRATO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ESTAMPILLA PROUNIVERSIDAD DEL TOLIMA</w:t>
            </w:r>
          </w:p>
        </w:tc>
        <w:tc>
          <w:tcPr>
            <w:tcW w:w="1770"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CONTRIBUCIÓN</w:t>
            </w:r>
          </w:p>
        </w:tc>
        <w:tc>
          <w:tcPr>
            <w:tcW w:w="1744"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0.5%-APLICA PARA OBRA</w:t>
            </w:r>
          </w:p>
        </w:tc>
        <w:tc>
          <w:tcPr>
            <w:tcW w:w="1765"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sz w:val="16"/>
                <w:szCs w:val="20"/>
              </w:rPr>
              <w:t>PRESENTAR PARA LA LEGALIZACION DEL CONTRATO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SEGURIDAD CIUDADANA</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IMPUESTO</w:t>
            </w:r>
          </w:p>
        </w:tc>
        <w:tc>
          <w:tcPr>
            <w:tcW w:w="1744"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5% APLICA PARA OBRA</w:t>
            </w:r>
          </w:p>
        </w:tc>
        <w:tc>
          <w:tcPr>
            <w:tcW w:w="1765"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SE DESCONTARA EN EL PAGO</w:t>
            </w:r>
          </w:p>
        </w:tc>
      </w:tr>
      <w:tr w:rsidR="00EA3BEB" w:rsidRPr="00D03B0F" w:rsidTr="00D41710">
        <w:tc>
          <w:tcPr>
            <w:tcW w:w="1792"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FONDO NACIONAL DE FORMACIÒN PROFESIONAL DE LA</w:t>
            </w:r>
          </w:p>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INDUSTRIA DE LA CONSTRUCCIÒN-SENA</w:t>
            </w:r>
          </w:p>
        </w:tc>
        <w:tc>
          <w:tcPr>
            <w:tcW w:w="1770"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CONTRIBUCIÓN</w:t>
            </w:r>
          </w:p>
        </w:tc>
        <w:tc>
          <w:tcPr>
            <w:tcW w:w="1744"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VALOR TOTAL DEL CONTRATO</w:t>
            </w:r>
          </w:p>
        </w:tc>
        <w:tc>
          <w:tcPr>
            <w:tcW w:w="1759" w:type="dxa"/>
            <w:shd w:val="clear" w:color="auto" w:fill="auto"/>
          </w:tcPr>
          <w:p w:rsidR="00EA3BEB" w:rsidRPr="00D03B0F" w:rsidRDefault="00EA3BEB" w:rsidP="003219FA">
            <w:pPr>
              <w:spacing w:after="0"/>
              <w:ind w:right="-36"/>
              <w:jc w:val="both"/>
              <w:rPr>
                <w:rFonts w:ascii="Century Gothic" w:hAnsi="Century Gothic" w:cs="Arial"/>
                <w:noProof w:val="0"/>
                <w:color w:val="000000"/>
                <w:sz w:val="16"/>
                <w:szCs w:val="20"/>
              </w:rPr>
            </w:pPr>
            <w:r w:rsidRPr="00D03B0F">
              <w:rPr>
                <w:rFonts w:ascii="Century Gothic" w:hAnsi="Century Gothic" w:cs="Arial"/>
                <w:noProof w:val="0"/>
                <w:color w:val="000000"/>
                <w:sz w:val="16"/>
                <w:szCs w:val="20"/>
              </w:rPr>
              <w:t>0.25%  APLICA PARA OBRA</w:t>
            </w:r>
          </w:p>
        </w:tc>
        <w:tc>
          <w:tcPr>
            <w:tcW w:w="1765" w:type="dxa"/>
            <w:shd w:val="clear" w:color="auto" w:fill="auto"/>
          </w:tcPr>
          <w:p w:rsidR="00EA3BEB" w:rsidRPr="00D03B0F" w:rsidRDefault="00EA3BEB" w:rsidP="003219FA">
            <w:pPr>
              <w:spacing w:after="0"/>
              <w:rPr>
                <w:rFonts w:ascii="Century Gothic" w:hAnsi="Century Gothic" w:cs="Arial"/>
                <w:noProof w:val="0"/>
                <w:sz w:val="16"/>
                <w:szCs w:val="20"/>
              </w:rPr>
            </w:pPr>
            <w:r w:rsidRPr="00D03B0F">
              <w:rPr>
                <w:rFonts w:ascii="Century Gothic" w:hAnsi="Century Gothic" w:cs="Arial"/>
                <w:noProof w:val="0"/>
                <w:color w:val="000000"/>
                <w:sz w:val="16"/>
                <w:szCs w:val="20"/>
              </w:rPr>
              <w:t>PRESENTAR EN EL PAGO</w:t>
            </w:r>
          </w:p>
        </w:tc>
      </w:tr>
    </w:tbl>
    <w:p w:rsidR="00EA3BEB" w:rsidRPr="00D03B0F" w:rsidRDefault="00EA3BEB" w:rsidP="003219FA">
      <w:pPr>
        <w:spacing w:after="0"/>
        <w:ind w:right="-36"/>
        <w:jc w:val="both"/>
        <w:rPr>
          <w:rFonts w:ascii="Century Gothic" w:hAnsi="Century Gothic" w:cs="Arial"/>
          <w:b/>
          <w:noProof w:val="0"/>
          <w:color w:val="000000"/>
          <w:sz w:val="20"/>
          <w:szCs w:val="20"/>
        </w:rPr>
      </w:pPr>
    </w:p>
    <w:p w:rsidR="00EA3BEB" w:rsidRPr="00D03B0F" w:rsidRDefault="00EA3BEB" w:rsidP="003219FA">
      <w:pPr>
        <w:pStyle w:val="Default"/>
        <w:jc w:val="both"/>
        <w:rPr>
          <w:rFonts w:ascii="Century Gothic" w:hAnsi="Century Gothic"/>
          <w:b/>
          <w:color w:val="auto"/>
          <w:sz w:val="20"/>
          <w:szCs w:val="20"/>
        </w:rPr>
      </w:pPr>
      <w:r w:rsidRPr="00D03B0F">
        <w:rPr>
          <w:rFonts w:ascii="Century Gothic" w:hAnsi="Century Gothic"/>
          <w:b/>
          <w:color w:val="auto"/>
          <w:sz w:val="20"/>
          <w:szCs w:val="20"/>
        </w:rPr>
        <w:t>5. FORMA DE PAGO</w:t>
      </w:r>
    </w:p>
    <w:p w:rsidR="00EA3BEB" w:rsidRPr="00D03B0F" w:rsidRDefault="00EA3BEB" w:rsidP="003219FA">
      <w:pPr>
        <w:pStyle w:val="Default"/>
        <w:jc w:val="both"/>
        <w:rPr>
          <w:rFonts w:ascii="Century Gothic" w:hAnsi="Century Gothic"/>
          <w:sz w:val="20"/>
          <w:szCs w:val="20"/>
        </w:rPr>
      </w:pPr>
    </w:p>
    <w:p w:rsidR="00EA3BEB" w:rsidRPr="00D03B0F" w:rsidRDefault="00EA3BEB" w:rsidP="004B096D">
      <w:pPr>
        <w:pStyle w:val="Default"/>
        <w:jc w:val="both"/>
        <w:rPr>
          <w:rFonts w:ascii="Century Gothic" w:hAnsi="Century Gothic"/>
          <w:sz w:val="20"/>
          <w:szCs w:val="20"/>
        </w:rPr>
      </w:pPr>
      <w:r w:rsidRPr="00D03B0F">
        <w:rPr>
          <w:rFonts w:ascii="Century Gothic" w:hAnsi="Century Gothic"/>
          <w:sz w:val="20"/>
          <w:szCs w:val="20"/>
        </w:rPr>
        <w:t>La Institución cancelará al Contratista el valor del presente Contrato, mediante un pago total o parciales, previa aprobación y recibo a satisfacción por parte del Supervisor designado.</w:t>
      </w:r>
    </w:p>
    <w:p w:rsidR="00EA3BEB" w:rsidRPr="00D03B0F" w:rsidRDefault="00EA3BEB" w:rsidP="003219FA">
      <w:pPr>
        <w:pStyle w:val="Default"/>
        <w:jc w:val="both"/>
        <w:rPr>
          <w:rFonts w:ascii="Century Gothic" w:hAnsi="Century Gothic"/>
          <w:sz w:val="20"/>
          <w:szCs w:val="20"/>
        </w:rPr>
      </w:pPr>
    </w:p>
    <w:p w:rsidR="00EA3BEB" w:rsidRPr="00D03B0F" w:rsidRDefault="00EA3BEB" w:rsidP="003219FA">
      <w:pPr>
        <w:pStyle w:val="Default"/>
        <w:jc w:val="both"/>
        <w:rPr>
          <w:rFonts w:ascii="Century Gothic" w:hAnsi="Century Gothic"/>
          <w:sz w:val="20"/>
          <w:szCs w:val="20"/>
        </w:rPr>
      </w:pPr>
      <w:r w:rsidRPr="00D03B0F">
        <w:rPr>
          <w:rFonts w:ascii="Century Gothic" w:hAnsi="Century Gothic"/>
          <w:sz w:val="20"/>
          <w:szCs w:val="20"/>
        </w:rPr>
        <w:t xml:space="preserve">Para el pago el contratista debe acreditar el cumplimiento del pago de aportes relativos al Sistema de Seguridad Social, como planilla de aportes del contratista y el personal requerido en la ejecución del contrato,  certificado de aportes parafiscales y sus anexos para personas jurídicas (documentos de soporte de cumplimiento del pago de aportes y parafiscales de acuerdo con el artículo 50 de la ley 789 de 2002 y el art. 23 de la ley 1150 de 2007), informe de actividades o acta de entrega para bienes (según corresponda), registro fotográfico,  factura electrónica la cual será validada previamente en la plataforma de la DIAN, como requisito necesario para el pago, conforme con las disposiciones señaladas en el Decreto 358 del 5 de marzo de 2020, en concordancia, con lo dispuesto en la Resolución N° 165 noviembre 1 de 2023, deberá allegarse vía correo electrónico  </w:t>
      </w:r>
      <w:r w:rsidRPr="00D03B0F">
        <w:rPr>
          <w:rFonts w:ascii="Century Gothic" w:hAnsi="Century Gothic"/>
          <w:noProof/>
          <w:sz w:val="20"/>
          <w:szCs w:val="20"/>
        </w:rPr>
        <w:t>contratacion@liceonacional.edu.co</w:t>
      </w:r>
      <w:r w:rsidRPr="00D03B0F">
        <w:rPr>
          <w:rFonts w:ascii="Century Gothic" w:hAnsi="Century Gothic"/>
          <w:sz w:val="20"/>
          <w:szCs w:val="20"/>
        </w:rPr>
        <w:t xml:space="preserve"> y físico todos los documentos y soportes generados durante la ejecución y entrega del servicio para efectos del trámite del pago. </w:t>
      </w:r>
    </w:p>
    <w:p w:rsidR="00EA3BEB" w:rsidRPr="00D03B0F" w:rsidRDefault="00EA3BEB" w:rsidP="003219FA">
      <w:pPr>
        <w:pStyle w:val="Default"/>
        <w:jc w:val="both"/>
        <w:rPr>
          <w:rFonts w:ascii="Century Gothic" w:hAnsi="Century Gothic"/>
          <w:sz w:val="20"/>
          <w:szCs w:val="20"/>
        </w:rPr>
      </w:pPr>
    </w:p>
    <w:p w:rsidR="00EA3BEB" w:rsidRPr="00D03B0F" w:rsidRDefault="00EA3BEB" w:rsidP="003219FA">
      <w:pPr>
        <w:pStyle w:val="Default"/>
        <w:jc w:val="both"/>
        <w:rPr>
          <w:rFonts w:ascii="Century Gothic" w:hAnsi="Century Gothic"/>
          <w:sz w:val="20"/>
          <w:szCs w:val="20"/>
        </w:rPr>
      </w:pPr>
      <w:r w:rsidRPr="00D03B0F">
        <w:rPr>
          <w:rFonts w:ascii="Century Gothic" w:hAnsi="Century Gothic"/>
          <w:sz w:val="20"/>
          <w:szCs w:val="20"/>
        </w:rPr>
        <w:t>Las demoras en el pago originadas por la presentación incorrecta de los documentos requeridos serán responsabilidad del contratista y no tendrá por ello derecho al pago de intereses o compensación de ninguna naturaleza. Bajo ninguna circunstancia se realizarán anticipos o pago anticipado</w:t>
      </w:r>
    </w:p>
    <w:p w:rsidR="00EA3BEB" w:rsidRPr="00D03B0F" w:rsidRDefault="00EA3BEB" w:rsidP="003219FA">
      <w:pPr>
        <w:pStyle w:val="Default"/>
        <w:jc w:val="both"/>
        <w:rPr>
          <w:rFonts w:ascii="Century Gothic" w:hAnsi="Century Gothic"/>
          <w:sz w:val="20"/>
          <w:szCs w:val="20"/>
        </w:rPr>
      </w:pPr>
    </w:p>
    <w:p w:rsidR="00EA3BEB" w:rsidRPr="00D03B0F" w:rsidRDefault="00EA3BEB" w:rsidP="003219FA">
      <w:pPr>
        <w:pStyle w:val="Default"/>
        <w:jc w:val="both"/>
        <w:rPr>
          <w:rFonts w:ascii="Century Gothic" w:hAnsi="Century Gothic"/>
          <w:sz w:val="20"/>
          <w:szCs w:val="20"/>
        </w:rPr>
      </w:pPr>
      <w:r w:rsidRPr="00D03B0F">
        <w:rPr>
          <w:rFonts w:ascii="Century Gothic" w:hAnsi="Century Gothic"/>
          <w:sz w:val="20"/>
          <w:szCs w:val="20"/>
        </w:rPr>
        <w:t xml:space="preserve">En el pago será descontado el valor de los impuestos </w:t>
      </w:r>
      <w:proofErr w:type="gramStart"/>
      <w:r w:rsidRPr="00D03B0F">
        <w:rPr>
          <w:rFonts w:ascii="Century Gothic" w:hAnsi="Century Gothic"/>
          <w:sz w:val="20"/>
          <w:szCs w:val="20"/>
        </w:rPr>
        <w:t>y  contribuciones</w:t>
      </w:r>
      <w:proofErr w:type="gramEnd"/>
      <w:r w:rsidRPr="00D03B0F">
        <w:rPr>
          <w:rFonts w:ascii="Century Gothic" w:hAnsi="Century Gothic"/>
          <w:sz w:val="20"/>
          <w:szCs w:val="20"/>
        </w:rPr>
        <w:t xml:space="preserve"> reglamentarias para el municipio de Ibagué. Tomando en cuenta el trámite requerido para el pago, como organización del expediente contractual, revisión de retenciones a practicar, inscripciones en portal bancario, revisión de objeto y obligaciones pactadas por parte del supervisor entre otros, el pago se realizará sin exceder los términos establecidos en el artículo 12 de la ley 2024 de 2020.</w:t>
      </w:r>
    </w:p>
    <w:p w:rsidR="00EA3BEB" w:rsidRPr="00D03B0F" w:rsidRDefault="00EA3BEB" w:rsidP="003219FA">
      <w:pPr>
        <w:pStyle w:val="Default"/>
        <w:rPr>
          <w:rFonts w:ascii="Century Gothic" w:hAnsi="Century Gothic"/>
          <w:color w:val="auto"/>
          <w:sz w:val="20"/>
          <w:szCs w:val="20"/>
        </w:rPr>
      </w:pPr>
    </w:p>
    <w:p w:rsidR="00EA3BEB" w:rsidRPr="00D03B0F" w:rsidRDefault="00EA3BEB" w:rsidP="003219FA">
      <w:pPr>
        <w:pStyle w:val="Default"/>
        <w:rPr>
          <w:rFonts w:ascii="Century Gothic" w:hAnsi="Century Gothic"/>
          <w:b/>
          <w:color w:val="auto"/>
          <w:sz w:val="20"/>
          <w:szCs w:val="20"/>
        </w:rPr>
      </w:pPr>
      <w:r w:rsidRPr="00D03B0F">
        <w:rPr>
          <w:rFonts w:ascii="Century Gothic" w:hAnsi="Century Gothic"/>
          <w:b/>
          <w:color w:val="auto"/>
          <w:sz w:val="20"/>
          <w:szCs w:val="20"/>
        </w:rPr>
        <w:t>6. REQUISITOS HABILITANTES:</w:t>
      </w: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a- CARTA DE PRESENTACIÓN DE LA PROPUESTA: </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Según modelo que figura en el </w:t>
      </w:r>
      <w:r w:rsidRPr="00D03B0F">
        <w:rPr>
          <w:rFonts w:ascii="Century Gothic" w:eastAsia="Arial" w:hAnsi="Century Gothic" w:cs="Arial"/>
          <w:noProof w:val="0"/>
          <w:sz w:val="20"/>
          <w:szCs w:val="20"/>
        </w:rPr>
        <w:t xml:space="preserve">formato </w:t>
      </w:r>
      <w:r w:rsidRPr="00D03B0F">
        <w:rPr>
          <w:rFonts w:ascii="Century Gothic" w:hAnsi="Century Gothic" w:cs="Arial"/>
          <w:b/>
          <w:bCs/>
          <w:noProof w:val="0"/>
          <w:sz w:val="20"/>
          <w:szCs w:val="20"/>
        </w:rPr>
        <w:t>ANEXO 1</w:t>
      </w:r>
      <w:r w:rsidRPr="00D03B0F">
        <w:rPr>
          <w:rFonts w:ascii="Century Gothic" w:hAnsi="Century Gothic" w:cs="Arial"/>
          <w:noProof w:val="0"/>
          <w:sz w:val="20"/>
          <w:szCs w:val="20"/>
        </w:rPr>
        <w:t xml:space="preserve">, debidamente firmada por la persona natural, el representante legal de la persona jurídica, el representante del consorcio o unión temporal; o por la persona facultada para ello mediante poder que lo faculte de formar expresa de actuar en nombre y representación del mismo. </w:t>
      </w:r>
    </w:p>
    <w:p w:rsidR="00EA3BEB" w:rsidRPr="00D03B0F" w:rsidRDefault="00EA3BEB" w:rsidP="003219FA">
      <w:pPr>
        <w:spacing w:after="0"/>
        <w:ind w:left="180"/>
        <w:jc w:val="both"/>
        <w:rPr>
          <w:rFonts w:ascii="Century Gothic" w:hAnsi="Century Gothic" w:cs="Arial"/>
          <w:noProof w:val="0"/>
          <w:sz w:val="20"/>
          <w:szCs w:val="20"/>
        </w:rPr>
      </w:pP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En la carta de presentación deberá indicarse la calidad en la cual se está actuando para presentar la propuesta, si es a nombre propio, si actúa como agente comercial (Deberá acreditarlo de conformidad con lo previsto en Código de Comercio Colombiano), o si es como representante o apoderado (Deberá acreditarlo de conformidad con el artículo 837 del Código de Comercio Colombiano). </w:t>
      </w:r>
    </w:p>
    <w:p w:rsidR="00EA3BEB" w:rsidRPr="00D03B0F" w:rsidRDefault="00EA3BEB" w:rsidP="003219FA">
      <w:pPr>
        <w:spacing w:after="0"/>
        <w:ind w:left="180"/>
        <w:jc w:val="both"/>
        <w:rPr>
          <w:rFonts w:ascii="Century Gothic" w:hAnsi="Century Gothic" w:cs="Arial"/>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b- CERTIFICADO DE EXISTENCIA Y REPRESENTACIÓN LEGAL O REGISTRO MERCANTIL. </w:t>
      </w:r>
    </w:p>
    <w:p w:rsidR="00EA3BEB" w:rsidRPr="00D03B0F" w:rsidRDefault="00EA3BEB" w:rsidP="00642366">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El oferente deberá aportar, según su naturaleza jurídica, el certificado de existencia y representación legal expedido por la Cámara de Comercio de su domicilio, cuando se trate de persona jurídica, o el certificado de registro mercantil, cuando se trate de persona natural comerciante, con fecha de expedición no mayor a treinta (30) días calendario anteriores a la fecha de cierre del presente proceso de selección. Cuando se trate de proponentes plurales, tales como consorcios o uniones temporales, cada uno de sus integrantes deberá aportar el documento que corresponda conforme a su naturaleza jurídica, en las mismas condiciones aquí exigidas. Con dicho documento, la Institución Educativa verificará, entre otros aspectos, la existencia legal del oferente cuando haya lugar, la vigencia de la matrícula mercantil o inscripción correspondiente, la representación legal, las facultades del representante legal o de quien suscriba la propuesta para comprometer válidamente al proponente, así como que el objeto social, actividades registradas o naturaleza comercial guarden relación con el objeto del contrato a celebrarse. </w:t>
      </w:r>
    </w:p>
    <w:p w:rsidR="00EA3BEB" w:rsidRPr="00D03B0F" w:rsidRDefault="00EA3BEB" w:rsidP="003219FA">
      <w:pPr>
        <w:spacing w:after="0"/>
        <w:ind w:left="180"/>
        <w:jc w:val="both"/>
        <w:rPr>
          <w:rFonts w:ascii="Century Gothic" w:hAnsi="Century Gothic" w:cs="Arial"/>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c- CERTIFICADO DE NO INHABILIDADES E INCOMPATIBILIDES: </w:t>
      </w: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noProof w:val="0"/>
          <w:sz w:val="20"/>
          <w:szCs w:val="20"/>
        </w:rPr>
        <w:t xml:space="preserve">Declaración de la persona natural o jurídica, que se entenderá bajo la gravedad de juramento, no estar inmersa en las causales de inhabilidad e incompatibilidad establecidas en la Constitución Política, el artículo 8 de la Ley 80 de 1993, adicionado por el artículo 18 de la Ley 1150 de 2007, la Ley 1474 de 2011 y demás normas complementarias. Cuando el proponente sea un consorcio o unión temporal, esta </w:t>
      </w:r>
      <w:r w:rsidRPr="00D03B0F">
        <w:rPr>
          <w:rFonts w:ascii="Century Gothic" w:hAnsi="Century Gothic" w:cs="Arial"/>
          <w:noProof w:val="0"/>
          <w:sz w:val="20"/>
          <w:szCs w:val="20"/>
        </w:rPr>
        <w:lastRenderedPageBreak/>
        <w:t>manifestación la deberá hacer cada uno de sus integrantes, de conformidad con el artículo 27 de la Ley 1121 de 2006.</w:t>
      </w:r>
      <w:r w:rsidRPr="00D03B0F">
        <w:rPr>
          <w:rFonts w:ascii="Century Gothic" w:hAnsi="Century Gothic" w:cs="Arial"/>
          <w:b/>
          <w:bCs/>
          <w:noProof w:val="0"/>
          <w:sz w:val="20"/>
          <w:szCs w:val="20"/>
        </w:rPr>
        <w:t xml:space="preserve"> ANEXO 5</w:t>
      </w:r>
    </w:p>
    <w:p w:rsidR="00EA3BEB" w:rsidRPr="00D03B0F" w:rsidRDefault="00EA3BEB" w:rsidP="003219FA">
      <w:pPr>
        <w:spacing w:after="0"/>
        <w:ind w:left="180"/>
        <w:jc w:val="both"/>
        <w:rPr>
          <w:rFonts w:ascii="Century Gothic" w:hAnsi="Century Gothic" w:cs="Arial"/>
          <w:b/>
          <w:bCs/>
          <w:noProof w:val="0"/>
          <w:color w:val="FF000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d- ANTECEDENTES DISCIPLINARIOS EXPEDIDO POR LA PROCURADURÍA GENERAL DE LA NACIÓN. </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w:t>
      </w:r>
    </w:p>
    <w:p w:rsidR="00EA3BEB" w:rsidRPr="00D03B0F" w:rsidRDefault="00EA3BEB" w:rsidP="003219FA">
      <w:pPr>
        <w:spacing w:after="0"/>
        <w:ind w:left="180"/>
        <w:jc w:val="both"/>
        <w:rPr>
          <w:rFonts w:ascii="Century Gothic" w:hAnsi="Century Gothic" w:cs="Arial"/>
          <w:b/>
          <w:bCs/>
          <w:noProof w:val="0"/>
          <w:color w:val="FF000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e- CERTIFICADO DE ANTECEDENTES FISCALES EXPEDIDO POR LA CONTRALORÍA GENERAL DE LA REPÚBLICA. </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 </w:t>
      </w:r>
    </w:p>
    <w:p w:rsidR="00EA3BEB" w:rsidRPr="00D03B0F" w:rsidRDefault="00EA3BEB" w:rsidP="003219FA">
      <w:pPr>
        <w:spacing w:after="0"/>
        <w:ind w:left="180"/>
        <w:jc w:val="both"/>
        <w:rPr>
          <w:rFonts w:ascii="Century Gothic" w:hAnsi="Century Gothic" w:cs="Arial"/>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f- ANTECEDENTES JUDICIALES: </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Consulta de antecedentes judiciales generados en el portal web de la Policía Nacional de Colombia, de conformidad con el artículo 94 del decreto 019 de 2012 y artículo 10 de la ley 1581 de 2012, de la persona natural que presente la propuesta o del representante legal de la persona jurídica, unión temporal o consorcio que presente la propuesta, en aras de verificar que no reporta antecedentes judiciales. </w:t>
      </w:r>
    </w:p>
    <w:p w:rsidR="00EA3BEB" w:rsidRPr="00D03B0F" w:rsidRDefault="00EA3BEB" w:rsidP="003219FA">
      <w:pPr>
        <w:spacing w:after="0"/>
        <w:ind w:left="180"/>
        <w:jc w:val="both"/>
        <w:rPr>
          <w:rFonts w:ascii="Century Gothic" w:hAnsi="Century Gothic" w:cs="Arial"/>
          <w:b/>
          <w:bCs/>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g- COPIA DE LA CÉDULA:</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Presentar la copia de la cédula de ciudadanía </w:t>
      </w:r>
      <w:r w:rsidRPr="00D03B0F">
        <w:rPr>
          <w:rFonts w:ascii="Century Gothic" w:hAnsi="Century Gothic" w:cs="Arial"/>
          <w:b/>
          <w:bCs/>
          <w:noProof w:val="0"/>
          <w:sz w:val="20"/>
          <w:szCs w:val="20"/>
        </w:rPr>
        <w:t>amarilla de hologramas</w:t>
      </w:r>
      <w:r w:rsidRPr="00D03B0F">
        <w:rPr>
          <w:rFonts w:ascii="Century Gothic" w:hAnsi="Century Gothic" w:cs="Arial"/>
          <w:noProof w:val="0"/>
          <w:sz w:val="20"/>
          <w:szCs w:val="20"/>
        </w:rPr>
        <w:t>, de conformidad con la Ley 757 de 2002, modificada por la Ley 999 de 2005, reglamentada por el Decreto 4969 de 2009, que deberá ser clara y legible en las dos caras, cuando se trate de persona jurídica se deberá presentar la cédula de ciudadanía del representante legal. En caso de consorcio o unión temporal, este requisito deberá cumplirse respecto de cada uno de sus integrantes.</w:t>
      </w:r>
    </w:p>
    <w:p w:rsidR="00EA3BEB" w:rsidRPr="00D03B0F" w:rsidRDefault="00EA3BEB" w:rsidP="003219FA">
      <w:pPr>
        <w:spacing w:after="0"/>
        <w:ind w:left="180"/>
        <w:jc w:val="both"/>
        <w:rPr>
          <w:rFonts w:ascii="Century Gothic" w:hAnsi="Century Gothic" w:cs="Arial"/>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h- SITUACIÓN MILITAR: </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Se verificara este requisito  en la página web dirección:  </w:t>
      </w:r>
      <w:hyperlink r:id="rId14" w:history="1">
        <w:r w:rsidRPr="00D03B0F">
          <w:rPr>
            <w:rStyle w:val="Hipervnculo"/>
            <w:rFonts w:ascii="Century Gothic" w:hAnsi="Century Gothic" w:cs="Arial"/>
            <w:noProof w:val="0"/>
            <w:sz w:val="20"/>
            <w:szCs w:val="20"/>
          </w:rPr>
          <w:t>https://www.libretamilitar.mil.co/Modules/Consult/MilitarySituation</w:t>
        </w:r>
      </w:hyperlink>
      <w:r w:rsidRPr="00D03B0F">
        <w:rPr>
          <w:rFonts w:ascii="Century Gothic" w:hAnsi="Century Gothic" w:cs="Arial"/>
          <w:noProof w:val="0"/>
          <w:sz w:val="20"/>
          <w:szCs w:val="20"/>
        </w:rPr>
        <w:t xml:space="preserve">,   en caso de tratarse de persona natural (Hombres menores de 50 años), cuando se trate de persona jurídica se deberá presentar la libreta militar del representante legal. En caso de consorcio o unión temporal, este requisito deberá cumplirse respecto de cada uno de sus integrantes, con el fin de determinar la situación militar, de conformidad con el artículo 111 de Decreto 2150 de 1995. </w:t>
      </w:r>
    </w:p>
    <w:p w:rsidR="00EA3BEB" w:rsidRPr="00D03B0F" w:rsidRDefault="00EA3BEB" w:rsidP="003219FA">
      <w:pPr>
        <w:spacing w:after="0"/>
        <w:ind w:left="180"/>
        <w:jc w:val="both"/>
        <w:rPr>
          <w:rFonts w:ascii="Century Gothic" w:hAnsi="Century Gothic" w:cs="Arial"/>
          <w:b/>
          <w:bCs/>
          <w:noProof w:val="0"/>
          <w:color w:val="FF000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 xml:space="preserve">i- COMPROMISO ANTICORRUPCIÓN: </w:t>
      </w: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noProof w:val="0"/>
          <w:sz w:val="20"/>
          <w:szCs w:val="20"/>
        </w:rPr>
        <w:lastRenderedPageBreak/>
        <w:t xml:space="preserve">El Proponente debe incluir en su Oferta el formato diligenciado, debidamente suscrito por el Representante Legal y la declaración de la persona natural o jurídica, que se entenderá bajo la gravedad de 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patrimonio y que se empleará para el desarrollo del contrato, provienen de actividades lícitas. Cuando el proponente sea un consorcio o unión temporal, esta manifestación la deberá hacer cada uno de sus integrantes, de conformidad con el artículo 27 de la Ley 1121 de 2006. </w:t>
      </w:r>
      <w:r w:rsidRPr="00D03B0F">
        <w:rPr>
          <w:rFonts w:ascii="Century Gothic" w:hAnsi="Century Gothic" w:cs="Arial"/>
          <w:b/>
          <w:bCs/>
          <w:noProof w:val="0"/>
          <w:sz w:val="20"/>
          <w:szCs w:val="20"/>
        </w:rPr>
        <w:t>ANEXO 4</w:t>
      </w:r>
    </w:p>
    <w:p w:rsidR="00EA3BEB" w:rsidRPr="00D03B0F" w:rsidRDefault="00EA3BEB" w:rsidP="003219FA">
      <w:pPr>
        <w:spacing w:after="0"/>
        <w:ind w:left="180"/>
        <w:jc w:val="both"/>
        <w:rPr>
          <w:rFonts w:ascii="Century Gothic" w:hAnsi="Century Gothic" w:cs="Arial"/>
          <w:b/>
          <w:bCs/>
          <w:noProof w:val="0"/>
          <w:color w:val="FF000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j- CERTIFICACIÓN DE PAGOS DE SEGURIDAD SOCIAL Y APORTES PARAFISCALES.</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 xml:space="preserve">El proponente adjuntará con su propuesta debidamente diligenciado el </w:t>
      </w:r>
      <w:r w:rsidRPr="00D03B0F">
        <w:rPr>
          <w:rFonts w:ascii="Century Gothic" w:hAnsi="Century Gothic" w:cs="Arial"/>
          <w:b/>
          <w:bCs/>
          <w:noProof w:val="0"/>
          <w:sz w:val="20"/>
          <w:szCs w:val="20"/>
        </w:rPr>
        <w:t xml:space="preserve">ANEXO 2 </w:t>
      </w:r>
      <w:r w:rsidRPr="00D03B0F">
        <w:rPr>
          <w:rFonts w:ascii="Century Gothic" w:hAnsi="Century Gothic" w:cs="Arial"/>
          <w:noProof w:val="0"/>
          <w:sz w:val="20"/>
          <w:szCs w:val="20"/>
        </w:rPr>
        <w:t>donde acredite estar activo en lo relativo al Sistema de Seguridad Social Integral (Salud y Pensión), así como los propios del Sena, ICBF y Cajas de Compensación Familiar, de acuerdo con las obligaciones que por este concepto debe cumplir. Dicha acreditación será expedida por el representante legal o revisor fiscal respectivo según corresponda o persona natural.</w:t>
      </w:r>
    </w:p>
    <w:p w:rsidR="00EA3BEB" w:rsidRPr="00D03B0F" w:rsidRDefault="00EA3BEB" w:rsidP="003219FA">
      <w:pPr>
        <w:spacing w:after="0"/>
        <w:ind w:left="180"/>
        <w:jc w:val="both"/>
        <w:rPr>
          <w:rFonts w:ascii="Century Gothic" w:hAnsi="Century Gothic" w:cs="Arial"/>
          <w:noProof w:val="0"/>
          <w:sz w:val="20"/>
          <w:szCs w:val="20"/>
        </w:rPr>
      </w:pPr>
      <w:r w:rsidRPr="00D03B0F">
        <w:rPr>
          <w:rFonts w:ascii="Century Gothic" w:hAnsi="Century Gothic" w:cs="Arial"/>
          <w:noProof w:val="0"/>
          <w:sz w:val="20"/>
          <w:szCs w:val="20"/>
        </w:rPr>
        <w:t>En el caso de consorcios o uniones temporales, cada uno de sus integrantes lo presentará en forma independiente.</w:t>
      </w:r>
    </w:p>
    <w:p w:rsidR="00EA3BEB" w:rsidRPr="00D03B0F" w:rsidRDefault="00EA3BEB" w:rsidP="003219FA">
      <w:pPr>
        <w:spacing w:after="0"/>
        <w:ind w:left="180"/>
        <w:jc w:val="both"/>
        <w:rPr>
          <w:rFonts w:ascii="Century Gothic" w:eastAsia="Arial" w:hAnsi="Century Gothic" w:cs="Arial"/>
          <w:noProof w:val="0"/>
          <w:sz w:val="20"/>
          <w:szCs w:val="20"/>
        </w:rPr>
      </w:pPr>
      <w:r w:rsidRPr="00D03B0F">
        <w:rPr>
          <w:rFonts w:ascii="Century Gothic" w:eastAsia="Arial" w:hAnsi="Century Gothic" w:cs="Arial"/>
          <w:noProof w:val="0"/>
          <w:sz w:val="20"/>
          <w:szCs w:val="20"/>
        </w:rPr>
        <w:t>Para acreditar dicho requisito, deberá presentar además de lo indicado anteriormente, la última planilla de pago realizada al momento del cierre y entrega de ofertas.</w:t>
      </w:r>
    </w:p>
    <w:p w:rsidR="00EA3BEB" w:rsidRPr="00D03B0F" w:rsidRDefault="00EA3BEB" w:rsidP="003219FA">
      <w:pPr>
        <w:spacing w:after="0"/>
        <w:ind w:left="180"/>
        <w:jc w:val="both"/>
        <w:rPr>
          <w:rFonts w:ascii="Century Gothic" w:eastAsia="Arial" w:hAnsi="Century Gothic" w:cs="Arial"/>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k-  REGISTRO UNICO TRIBUTARIO (RUT)</w:t>
      </w:r>
    </w:p>
    <w:p w:rsidR="00EA3BEB" w:rsidRPr="00D03B0F" w:rsidRDefault="00EA3BEB" w:rsidP="003219FA">
      <w:pPr>
        <w:spacing w:after="0"/>
        <w:ind w:left="180"/>
        <w:jc w:val="both"/>
        <w:rPr>
          <w:rFonts w:ascii="Century Gothic" w:hAnsi="Century Gothic" w:cs="Arial"/>
          <w:bCs/>
          <w:noProof w:val="0"/>
          <w:sz w:val="20"/>
          <w:szCs w:val="20"/>
        </w:rPr>
      </w:pPr>
      <w:r w:rsidRPr="00D03B0F">
        <w:rPr>
          <w:rFonts w:ascii="Century Gothic" w:hAnsi="Century Gothic" w:cs="Arial"/>
          <w:bCs/>
          <w:noProof w:val="0"/>
          <w:sz w:val="20"/>
          <w:szCs w:val="20"/>
        </w:rPr>
        <w:t>Copia del RUT del Proponente singular o de cada uno de los miembros del consorcio, unión temporal o promesa de sociedad futura si el Proponente es plural. Actividad comercial relacionada con el objeto del contrato. Generado durante la actual vigencia.</w:t>
      </w:r>
    </w:p>
    <w:p w:rsidR="00EA3BEB" w:rsidRPr="00D03B0F" w:rsidRDefault="00EA3BEB" w:rsidP="003219FA">
      <w:pPr>
        <w:spacing w:after="0"/>
        <w:ind w:left="180"/>
        <w:jc w:val="both"/>
        <w:rPr>
          <w:rFonts w:ascii="Century Gothic" w:hAnsi="Century Gothic" w:cs="Arial"/>
          <w:bCs/>
          <w:noProof w:val="0"/>
          <w:sz w:val="20"/>
          <w:szCs w:val="20"/>
        </w:rPr>
      </w:pPr>
    </w:p>
    <w:p w:rsidR="00EA3BEB" w:rsidRPr="00D03B0F" w:rsidRDefault="00EA3BEB" w:rsidP="003219FA">
      <w:pPr>
        <w:spacing w:after="0"/>
        <w:ind w:left="180"/>
        <w:jc w:val="both"/>
        <w:rPr>
          <w:rFonts w:ascii="Century Gothic" w:hAnsi="Century Gothic" w:cs="Arial"/>
          <w:bCs/>
          <w:noProof w:val="0"/>
          <w:sz w:val="20"/>
          <w:szCs w:val="20"/>
        </w:rPr>
      </w:pPr>
      <w:r w:rsidRPr="00D03B0F">
        <w:rPr>
          <w:rFonts w:ascii="Century Gothic" w:hAnsi="Century Gothic" w:cs="Arial"/>
          <w:bCs/>
          <w:noProof w:val="0"/>
          <w:sz w:val="20"/>
          <w:szCs w:val="20"/>
        </w:rPr>
        <w:t>l-</w:t>
      </w:r>
      <w:r w:rsidRPr="00D03B0F">
        <w:rPr>
          <w:rFonts w:ascii="Century Gothic" w:hAnsi="Century Gothic" w:cs="Arial"/>
          <w:noProof w:val="0"/>
          <w:sz w:val="20"/>
          <w:szCs w:val="20"/>
        </w:rPr>
        <w:t xml:space="preserve"> </w:t>
      </w:r>
      <w:r w:rsidRPr="00D03B0F">
        <w:rPr>
          <w:rFonts w:ascii="Century Gothic" w:hAnsi="Century Gothic" w:cs="Arial"/>
          <w:b/>
          <w:bCs/>
          <w:noProof w:val="0"/>
          <w:sz w:val="20"/>
          <w:szCs w:val="20"/>
        </w:rPr>
        <w:t>COPIA DEL ACUERDO PARA CONFORMACION DEL PROPONENTE PLURAL.</w:t>
      </w:r>
      <w:r w:rsidRPr="00D03B0F">
        <w:rPr>
          <w:rFonts w:ascii="Century Gothic" w:hAnsi="Century Gothic" w:cs="Arial"/>
          <w:bCs/>
          <w:noProof w:val="0"/>
          <w:sz w:val="20"/>
          <w:szCs w:val="20"/>
        </w:rPr>
        <w:t xml:space="preserve"> </w:t>
      </w:r>
    </w:p>
    <w:p w:rsidR="00EA3BEB" w:rsidRPr="00D03B0F" w:rsidRDefault="00EA3BEB" w:rsidP="003219FA">
      <w:pPr>
        <w:spacing w:after="0"/>
        <w:ind w:left="180"/>
        <w:jc w:val="both"/>
        <w:rPr>
          <w:rFonts w:ascii="Century Gothic" w:hAnsi="Century Gothic" w:cs="Arial"/>
          <w:bCs/>
          <w:noProof w:val="0"/>
          <w:sz w:val="20"/>
          <w:szCs w:val="20"/>
        </w:rPr>
      </w:pPr>
      <w:r w:rsidRPr="00D03B0F">
        <w:rPr>
          <w:rFonts w:ascii="Century Gothic" w:hAnsi="Century Gothic" w:cs="Arial"/>
          <w:bCs/>
          <w:noProof w:val="0"/>
          <w:sz w:val="20"/>
          <w:szCs w:val="20"/>
        </w:rPr>
        <w:t>Si el Proponente es plural, debe presentar la copia del acuerdo para conformar el consorcio, unión temporal o promesa de sociedad futura en el cual debe constar la participación de cada uno de los miembros del Proponente plural, la representación legal del Proponente plural o el poder otorgado a quien suscribe los documentos en nombre del Proponente plural.</w:t>
      </w:r>
    </w:p>
    <w:p w:rsidR="00EA3BEB" w:rsidRPr="00D03B0F" w:rsidRDefault="00EA3BEB" w:rsidP="003219FA">
      <w:pPr>
        <w:spacing w:after="0"/>
        <w:ind w:left="180"/>
        <w:jc w:val="both"/>
        <w:rPr>
          <w:rFonts w:ascii="Century Gothic" w:hAnsi="Century Gothic" w:cs="Arial"/>
          <w:bCs/>
          <w:noProof w:val="0"/>
          <w:sz w:val="20"/>
          <w:szCs w:val="20"/>
        </w:rPr>
      </w:pP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m-</w:t>
      </w:r>
      <w:r w:rsidRPr="00D03B0F">
        <w:rPr>
          <w:rFonts w:ascii="Century Gothic" w:hAnsi="Century Gothic" w:cs="Arial"/>
          <w:bCs/>
          <w:noProof w:val="0"/>
          <w:sz w:val="20"/>
          <w:szCs w:val="20"/>
        </w:rPr>
        <w:t xml:space="preserve"> </w:t>
      </w:r>
      <w:r w:rsidRPr="00D03B0F">
        <w:rPr>
          <w:rFonts w:ascii="Century Gothic" w:hAnsi="Century Gothic" w:cs="Arial"/>
          <w:b/>
          <w:bCs/>
          <w:noProof w:val="0"/>
          <w:sz w:val="20"/>
          <w:szCs w:val="20"/>
        </w:rPr>
        <w:t>REGISTRO NACIONAL DE MEDIDAS CORRECTIVAS E INHABILIDADES DE QUE TRATA LA LEY 1918 de 2018</w:t>
      </w:r>
    </w:p>
    <w:p w:rsidR="00EA3BEB" w:rsidRPr="00D03B0F" w:rsidRDefault="00EA3BEB" w:rsidP="003219FA">
      <w:pPr>
        <w:spacing w:after="0"/>
        <w:ind w:left="180"/>
        <w:jc w:val="both"/>
        <w:rPr>
          <w:rFonts w:ascii="Century Gothic" w:hAnsi="Century Gothic" w:cs="Arial"/>
          <w:bCs/>
          <w:noProof w:val="0"/>
          <w:sz w:val="20"/>
          <w:szCs w:val="20"/>
        </w:rPr>
      </w:pPr>
      <w:r w:rsidRPr="00D03B0F">
        <w:rPr>
          <w:rFonts w:ascii="Century Gothic" w:hAnsi="Century Gothic" w:cs="Arial"/>
          <w:bCs/>
          <w:noProof w:val="0"/>
          <w:sz w:val="20"/>
          <w:szCs w:val="20"/>
        </w:rPr>
        <w:t>Se verificará los antecedentes del Sistema Registro Nacional de Medidas Correctivas RNMC, generados en el portal web de la Policía Nacional de Colombia.</w:t>
      </w: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Cs/>
          <w:noProof w:val="0"/>
          <w:sz w:val="20"/>
          <w:szCs w:val="20"/>
        </w:rPr>
        <w:t xml:space="preserve">El Proponente debe presentar Autorización para consulta en el registro de inhabilidades por delitos sexuales cometidos contra personas menores edad que administra el Ministerio De Defensa-Policía Nacional De Colombia, en los términos señalados en la ley 1918 de </w:t>
      </w:r>
      <w:r w:rsidRPr="00D03B0F">
        <w:rPr>
          <w:rFonts w:ascii="Century Gothic" w:hAnsi="Century Gothic" w:cs="Arial"/>
          <w:bCs/>
          <w:noProof w:val="0"/>
          <w:sz w:val="20"/>
          <w:szCs w:val="20"/>
        </w:rPr>
        <w:lastRenderedPageBreak/>
        <w:t xml:space="preserve">2018 reglamentada por el decreto 753 de 2019. Persona Natural </w:t>
      </w:r>
      <w:proofErr w:type="spellStart"/>
      <w:r w:rsidRPr="00D03B0F">
        <w:rPr>
          <w:rFonts w:ascii="Century Gothic" w:hAnsi="Century Gothic" w:cs="Arial"/>
          <w:bCs/>
          <w:noProof w:val="0"/>
          <w:sz w:val="20"/>
          <w:szCs w:val="20"/>
        </w:rPr>
        <w:t>ó</w:t>
      </w:r>
      <w:proofErr w:type="spellEnd"/>
      <w:r w:rsidRPr="00D03B0F">
        <w:rPr>
          <w:rFonts w:ascii="Century Gothic" w:hAnsi="Century Gothic" w:cs="Arial"/>
          <w:bCs/>
          <w:noProof w:val="0"/>
          <w:sz w:val="20"/>
          <w:szCs w:val="20"/>
        </w:rPr>
        <w:t xml:space="preserve"> Representante legal o cada uno de los miembros del Proponente plural. </w:t>
      </w:r>
      <w:r w:rsidRPr="00D03B0F">
        <w:rPr>
          <w:rFonts w:ascii="Century Gothic" w:hAnsi="Century Gothic" w:cs="Arial"/>
          <w:b/>
          <w:bCs/>
          <w:noProof w:val="0"/>
          <w:sz w:val="20"/>
          <w:szCs w:val="20"/>
        </w:rPr>
        <w:t>ANEXO 6</w:t>
      </w:r>
    </w:p>
    <w:p w:rsidR="00EA3BEB" w:rsidRPr="00D03B0F" w:rsidRDefault="00EA3BEB" w:rsidP="003219FA">
      <w:pPr>
        <w:spacing w:after="0"/>
        <w:ind w:left="180"/>
        <w:jc w:val="both"/>
        <w:rPr>
          <w:rFonts w:ascii="Century Gothic" w:hAnsi="Century Gothic" w:cs="Arial"/>
          <w:bCs/>
          <w:noProof w:val="0"/>
          <w:sz w:val="20"/>
          <w:szCs w:val="20"/>
        </w:rPr>
      </w:pPr>
      <w:r w:rsidRPr="00D03B0F">
        <w:rPr>
          <w:rFonts w:ascii="Century Gothic" w:hAnsi="Century Gothic" w:cs="Arial"/>
          <w:b/>
          <w:bCs/>
          <w:noProof w:val="0"/>
          <w:sz w:val="20"/>
          <w:szCs w:val="20"/>
        </w:rPr>
        <w:t>n-</w:t>
      </w:r>
      <w:r w:rsidRPr="00D03B0F">
        <w:rPr>
          <w:rFonts w:ascii="Century Gothic" w:hAnsi="Century Gothic" w:cs="Arial"/>
          <w:b/>
          <w:noProof w:val="0"/>
          <w:sz w:val="20"/>
          <w:szCs w:val="20"/>
        </w:rPr>
        <w:t xml:space="preserve"> </w:t>
      </w:r>
      <w:r w:rsidRPr="00D03B0F">
        <w:rPr>
          <w:rFonts w:ascii="Century Gothic" w:hAnsi="Century Gothic" w:cs="Arial"/>
          <w:b/>
          <w:bCs/>
          <w:noProof w:val="0"/>
          <w:sz w:val="20"/>
          <w:szCs w:val="20"/>
        </w:rPr>
        <w:t>FORMATO ÚNICO DE HOJA DE VIDA FORMATO DAFP</w:t>
      </w:r>
      <w:r w:rsidRPr="00D03B0F">
        <w:rPr>
          <w:rFonts w:ascii="Century Gothic" w:hAnsi="Century Gothic" w:cs="Arial"/>
          <w:bCs/>
          <w:noProof w:val="0"/>
          <w:sz w:val="20"/>
          <w:szCs w:val="20"/>
        </w:rPr>
        <w:t>. (Para personas naturales y jurídicas)</w:t>
      </w:r>
    </w:p>
    <w:p w:rsidR="00EA3BEB" w:rsidRPr="00D03B0F" w:rsidRDefault="00EA3BEB" w:rsidP="003219FA">
      <w:pPr>
        <w:spacing w:after="0"/>
        <w:ind w:left="180"/>
        <w:jc w:val="both"/>
        <w:rPr>
          <w:rFonts w:ascii="Century Gothic" w:hAnsi="Century Gothic" w:cs="Arial"/>
          <w:b/>
          <w:bCs/>
          <w:noProof w:val="0"/>
          <w:sz w:val="20"/>
          <w:szCs w:val="20"/>
        </w:rPr>
      </w:pPr>
      <w:r w:rsidRPr="00D03B0F">
        <w:rPr>
          <w:rFonts w:ascii="Century Gothic" w:hAnsi="Century Gothic" w:cs="Arial"/>
          <w:b/>
          <w:bCs/>
          <w:noProof w:val="0"/>
          <w:sz w:val="20"/>
          <w:szCs w:val="20"/>
        </w:rPr>
        <w:t>ñ) CERTIFICADO DE NO REGISTRO EN EL REDAM</w:t>
      </w:r>
    </w:p>
    <w:p w:rsidR="00EA3BEB" w:rsidRPr="00D03B0F" w:rsidRDefault="00EA3BEB" w:rsidP="003219FA">
      <w:pPr>
        <w:spacing w:after="0"/>
        <w:ind w:left="180"/>
        <w:jc w:val="both"/>
        <w:rPr>
          <w:rFonts w:ascii="Century Gothic" w:hAnsi="Century Gothic" w:cs="Arial"/>
          <w:b/>
          <w:bCs/>
          <w:noProof w:val="0"/>
          <w:sz w:val="20"/>
          <w:szCs w:val="20"/>
        </w:rPr>
      </w:pPr>
    </w:p>
    <w:p w:rsidR="00EA3BEB" w:rsidRPr="00D03B0F" w:rsidRDefault="00EA3BEB" w:rsidP="003219FA">
      <w:pPr>
        <w:pStyle w:val="Lista"/>
        <w:jc w:val="both"/>
        <w:rPr>
          <w:rFonts w:ascii="Century Gothic" w:hAnsi="Century Gothic" w:cs="Arial"/>
          <w:b/>
          <w:lang w:val="es-CO"/>
        </w:rPr>
      </w:pPr>
      <w:r w:rsidRPr="00D03B0F">
        <w:rPr>
          <w:rFonts w:ascii="Century Gothic" w:hAnsi="Century Gothic" w:cs="Arial"/>
          <w:b/>
          <w:lang w:val="es-CO"/>
        </w:rPr>
        <w:t>7-MODALIDAD DE SELECCIÓN APLICABLE AL PRESENTE PROCESO.</w:t>
      </w:r>
    </w:p>
    <w:p w:rsidR="00EA3BEB" w:rsidRPr="00D03B0F" w:rsidRDefault="00EA3BEB" w:rsidP="00376619">
      <w:pPr>
        <w:pStyle w:val="Lista"/>
        <w:ind w:left="0" w:firstLine="0"/>
        <w:jc w:val="both"/>
        <w:rPr>
          <w:rFonts w:ascii="Century Gothic" w:hAnsi="Century Gothic" w:cs="Arial"/>
          <w:lang w:val="es-CO"/>
        </w:rPr>
      </w:pPr>
      <w:r w:rsidRPr="00D03B0F">
        <w:rPr>
          <w:rFonts w:ascii="Century Gothic" w:hAnsi="Century Gothic" w:cs="Arial"/>
          <w:lang w:val="es-CO"/>
        </w:rPr>
        <w:t>El  Consejo Directivo  establece que de conformidad con la Ley 715 de 2001 artículo 13 inciso 4 y el Decreto 4791 de 2008 recompilado en el “Decreto Único Reglamentario del Sector Educación 1075 de mayo 26 del 2015” los procesos contractuales que realice la Institución Educativa de cuantía inferior a 20 salarios mínimos mensuales legales vigentes, se regirá exclusivamente por lo establecido en el presente Reglamento de Contratación a su vez  adopta y faculta al rector (a) para que celebre o contrate cuando el valor del contrato a celebrar  igual o inferior a 20 (SMLMV) de acuerdo a las cuantías y siguiendo  los  trámites, garantías, constancias y publicación establecidas por el Consejo Directivo con sujeción a los principios de la contratación, esto es acuerdo No 13 de octubre 27 del año 2025 y su modificación mediante acuerdo No 02 de 2026</w:t>
      </w:r>
    </w:p>
    <w:p w:rsidR="00EA3BEB" w:rsidRPr="00D03B0F" w:rsidRDefault="00EA3BEB" w:rsidP="00376619">
      <w:pPr>
        <w:pStyle w:val="Lista"/>
        <w:ind w:left="0" w:firstLine="0"/>
        <w:jc w:val="both"/>
        <w:rPr>
          <w:rFonts w:ascii="Century Gothic" w:hAnsi="Century Gothic" w:cs="Arial"/>
          <w:b/>
          <w:lang w:val="es-CO"/>
        </w:rPr>
      </w:pPr>
    </w:p>
    <w:p w:rsidR="00EA3BEB" w:rsidRPr="00D03B0F" w:rsidRDefault="00EA3BEB" w:rsidP="003219FA">
      <w:pPr>
        <w:pStyle w:val="Lista"/>
        <w:jc w:val="both"/>
        <w:rPr>
          <w:rFonts w:ascii="Century Gothic" w:hAnsi="Century Gothic" w:cs="Arial"/>
          <w:b/>
          <w:lang w:val="es-CO"/>
        </w:rPr>
      </w:pPr>
      <w:r w:rsidRPr="00D03B0F">
        <w:rPr>
          <w:rFonts w:ascii="Century Gothic" w:hAnsi="Century Gothic" w:cs="Arial"/>
          <w:b/>
          <w:lang w:val="es-CO"/>
        </w:rPr>
        <w:t>8. INDICACIÓN DE SI EL PROCESO DE CONTRATACIÓN ESTA COBIJADO POR UN ACUERDO COMERCIAL.</w:t>
      </w:r>
    </w:p>
    <w:p w:rsidR="00EA3BEB" w:rsidRPr="00D03B0F" w:rsidRDefault="00EA3BEB" w:rsidP="003219FA">
      <w:pPr>
        <w:spacing w:after="0"/>
        <w:jc w:val="both"/>
        <w:rPr>
          <w:rFonts w:ascii="Century Gothic" w:hAnsi="Century Gothic" w:cs="Arial"/>
          <w:noProof w:val="0"/>
          <w:color w:val="000000"/>
          <w:sz w:val="20"/>
          <w:szCs w:val="20"/>
        </w:rPr>
      </w:pPr>
      <w:r w:rsidRPr="00D03B0F">
        <w:rPr>
          <w:rFonts w:ascii="Century Gothic" w:hAnsi="Century Gothic" w:cs="Arial"/>
          <w:noProof w:val="0"/>
          <w:sz w:val="20"/>
          <w:szCs w:val="20"/>
        </w:rPr>
        <w:t>Analizados los valores definidos para los acuerdos comerciales que aplican o incluyen a la entidad estatal, se verifica que el presupuesto estimado para el proceso de contratación es inferior, en consecuencia, el proceso de contratación no está sujeto a los acuerdos comerciales, vigentes en Colombia, ni a la decisión 439 del 11 de junio de 1998 “MARCO GENERAL DE PRINCIPIOS Y NORMAS PARA LA LIBERALIZACIÓN DEL COMERCIO DE SERVICIOS EN LA COMUNIDAD ANDINA”</w:t>
      </w:r>
    </w:p>
    <w:p w:rsidR="00EA3BEB" w:rsidRPr="00D03B0F" w:rsidRDefault="00EA3BEB" w:rsidP="003219FA">
      <w:pPr>
        <w:pStyle w:val="Default"/>
        <w:ind w:left="360"/>
        <w:rPr>
          <w:rFonts w:ascii="Century Gothic" w:hAnsi="Century Gothic"/>
          <w:sz w:val="20"/>
          <w:szCs w:val="20"/>
        </w:rPr>
      </w:pPr>
    </w:p>
    <w:p w:rsidR="00EA3BEB" w:rsidRPr="00D03B0F" w:rsidRDefault="00EA3BEB" w:rsidP="003219FA">
      <w:pPr>
        <w:pStyle w:val="CM4"/>
        <w:spacing w:after="0"/>
        <w:jc w:val="both"/>
        <w:rPr>
          <w:rFonts w:ascii="Century Gothic" w:hAnsi="Century Gothic" w:cs="Arial"/>
          <w:b/>
          <w:bCs/>
          <w:sz w:val="20"/>
          <w:szCs w:val="20"/>
          <w:lang w:val="es-CO"/>
        </w:rPr>
      </w:pPr>
      <w:r w:rsidRPr="00D03B0F">
        <w:rPr>
          <w:rFonts w:ascii="Century Gothic" w:hAnsi="Century Gothic" w:cs="Arial"/>
          <w:b/>
          <w:bCs/>
          <w:sz w:val="20"/>
          <w:szCs w:val="20"/>
          <w:lang w:val="es-CO"/>
        </w:rPr>
        <w:t>9. GARANTÍAS</w:t>
      </w:r>
    </w:p>
    <w:p w:rsidR="00EA3BEB" w:rsidRPr="00D03B0F" w:rsidRDefault="00EA3BEB" w:rsidP="00642366">
      <w:pPr>
        <w:shd w:val="clear" w:color="auto" w:fill="FFFFFF"/>
        <w:spacing w:after="0" w:line="276" w:lineRule="auto"/>
        <w:jc w:val="both"/>
        <w:rPr>
          <w:rFonts w:ascii="Century Gothic" w:hAnsi="Century Gothic" w:cs="Arial"/>
          <w:noProof w:val="0"/>
          <w:sz w:val="20"/>
          <w:szCs w:val="20"/>
          <w:shd w:val="clear" w:color="auto" w:fill="FFFFFF"/>
        </w:rPr>
      </w:pPr>
      <w:r w:rsidRPr="00D03B0F">
        <w:rPr>
          <w:rFonts w:ascii="Century Gothic" w:hAnsi="Century Gothic" w:cs="Arial"/>
          <w:noProof w:val="0"/>
          <w:sz w:val="20"/>
          <w:szCs w:val="20"/>
          <w:shd w:val="clear" w:color="auto" w:fill="FFFFFF"/>
        </w:rPr>
        <w:t xml:space="preserve">De acuerdo al punto 4 de los estudios del sector, sobre el análisis de los riesgos para el presente proceso de contratación:  </w:t>
      </w:r>
      <w:r w:rsidRPr="00D03B0F">
        <w:rPr>
          <w:rFonts w:ascii="Century Gothic" w:hAnsi="Century Gothic" w:cs="Arial"/>
          <w:sz w:val="20"/>
          <w:szCs w:val="20"/>
          <w:shd w:val="clear" w:color="auto" w:fill="FFFFFF"/>
        </w:rPr>
        <w:t>Con respecto a los riesgos asignados al contratista y teniendo en cuenta que el pago se ha previsto contraentrega, se establece que los posibles riesgos asociados al proceso de contratación, se relacionan con el cumplimiento de las especificaciones de los bienes y/o servicios, retraso o limitaciones de entrega comprendidas en el objeto contractual y se mitigan a través del seguimiento técnico, administrativo, financiero, contable y jurídico de las condiciones establecidas en el contrato para verificar su cumplimiento, por parte del supervisor designado, atendiendo su cuantía no se requerirá la póliza de cumplimiento. En estos casos se puede prescindir de la solicitud de las garantías de conformidad con lo previsto en el artículo 2.2.1.2.1.4.5 y 2.2.1.2.1.5.4 del Decreto 1082 de 2015</w:t>
      </w:r>
    </w:p>
    <w:p w:rsidR="00EA3BEB" w:rsidRPr="00D03B0F" w:rsidRDefault="00EA3BEB" w:rsidP="00642366">
      <w:pPr>
        <w:shd w:val="clear" w:color="auto" w:fill="FFFFFF"/>
        <w:spacing w:after="0" w:line="276" w:lineRule="auto"/>
        <w:jc w:val="both"/>
        <w:rPr>
          <w:rFonts w:ascii="Century Gothic" w:hAnsi="Century Gothic" w:cs="Arial"/>
          <w:b/>
          <w:noProof w:val="0"/>
          <w:sz w:val="20"/>
          <w:szCs w:val="20"/>
        </w:rPr>
      </w:pPr>
      <w:r w:rsidRPr="00D03B0F">
        <w:rPr>
          <w:rFonts w:ascii="Century Gothic" w:hAnsi="Century Gothic" w:cs="Arial"/>
          <w:b/>
          <w:noProof w:val="0"/>
          <w:sz w:val="20"/>
          <w:szCs w:val="20"/>
        </w:rPr>
        <w:t xml:space="preserve">Fecha: </w:t>
      </w:r>
      <w:r w:rsidRPr="00D03B0F">
        <w:rPr>
          <w:rFonts w:ascii="Century Gothic" w:hAnsi="Century Gothic" w:cs="Arial"/>
          <w:b/>
          <w:sz w:val="20"/>
          <w:szCs w:val="20"/>
        </w:rPr>
        <w:t>1 de julio  de 2026</w:t>
      </w:r>
    </w:p>
    <w:p w:rsidR="00EA3BEB" w:rsidRPr="00D03B0F" w:rsidRDefault="00EA3BEB" w:rsidP="003219FA">
      <w:pPr>
        <w:spacing w:after="0"/>
        <w:jc w:val="center"/>
        <w:rPr>
          <w:rFonts w:ascii="Century Gothic" w:hAnsi="Century Gothic" w:cs="Arial"/>
          <w:b/>
          <w:noProof w:val="0"/>
          <w:sz w:val="20"/>
          <w:szCs w:val="20"/>
        </w:rPr>
      </w:pPr>
    </w:p>
    <w:p w:rsidR="00EA3BEB" w:rsidRPr="00D03B0F" w:rsidRDefault="00EA3BEB" w:rsidP="003219FA">
      <w:pPr>
        <w:spacing w:after="0"/>
        <w:jc w:val="center"/>
        <w:rPr>
          <w:rFonts w:ascii="Century Gothic" w:hAnsi="Century Gothic" w:cs="Arial"/>
          <w:b/>
          <w:noProof w:val="0"/>
          <w:sz w:val="20"/>
          <w:szCs w:val="20"/>
        </w:rPr>
      </w:pPr>
    </w:p>
    <w:p w:rsidR="00EA3BEB" w:rsidRPr="00D03B0F" w:rsidRDefault="00EA3BEB" w:rsidP="003219FA">
      <w:pPr>
        <w:pStyle w:val="Listaconvietas2"/>
        <w:numPr>
          <w:ilvl w:val="0"/>
          <w:numId w:val="0"/>
        </w:numPr>
        <w:ind w:left="643" w:hanging="360"/>
        <w:contextualSpacing/>
        <w:jc w:val="center"/>
        <w:rPr>
          <w:rFonts w:ascii="Century Gothic" w:hAnsi="Century Gothic" w:cs="Arial"/>
          <w:b/>
          <w:sz w:val="20"/>
          <w:szCs w:val="20"/>
        </w:rPr>
      </w:pPr>
      <w:r w:rsidRPr="00D03B0F">
        <w:rPr>
          <w:rFonts w:ascii="Century Gothic" w:hAnsi="Century Gothic" w:cs="Arial"/>
          <w:b/>
          <w:noProof/>
          <w:sz w:val="20"/>
          <w:szCs w:val="20"/>
        </w:rPr>
        <w:t>NELA DEL ROCIO SANCHEZ LOPEZ, Rectora</w:t>
      </w:r>
    </w:p>
    <w:p w:rsidR="00EA3BEB" w:rsidRPr="00D03B0F" w:rsidRDefault="00EA3BEB" w:rsidP="003401FB">
      <w:pPr>
        <w:spacing w:after="0"/>
        <w:jc w:val="center"/>
        <w:rPr>
          <w:rFonts w:ascii="Century Gothic" w:hAnsi="Century Gothic" w:cs="Arial"/>
          <w:noProof w:val="0"/>
          <w:sz w:val="20"/>
          <w:szCs w:val="20"/>
        </w:rPr>
      </w:pPr>
      <w:r w:rsidRPr="00D03B0F">
        <w:rPr>
          <w:rFonts w:ascii="Century Gothic" w:eastAsia="Times New Roman" w:hAnsi="Century Gothic" w:cs="Arial"/>
          <w:b/>
          <w:sz w:val="20"/>
          <w:szCs w:val="20"/>
          <w:lang w:eastAsia="es-ES"/>
        </w:rPr>
        <w:t>INSTITUCIÓN EDUCATIVA LICEO NACIONAL</w:t>
      </w:r>
    </w:p>
    <w:p w:rsidR="00EA3BEB" w:rsidRPr="00D03B0F" w:rsidRDefault="00EA3BEB" w:rsidP="003219FA">
      <w:pPr>
        <w:spacing w:after="0"/>
        <w:rPr>
          <w:rFonts w:ascii="Century Gothic" w:hAnsi="Century Gothic" w:cs="Arial"/>
          <w:noProof w:val="0"/>
          <w:sz w:val="20"/>
          <w:szCs w:val="20"/>
        </w:rPr>
      </w:pPr>
    </w:p>
    <w:p w:rsidR="00EA3BEB" w:rsidRPr="00D03B0F" w:rsidRDefault="00EA3BEB" w:rsidP="00376619">
      <w:pPr>
        <w:jc w:val="center"/>
        <w:rPr>
          <w:rFonts w:ascii="Century Gothic" w:hAnsi="Century Gothic"/>
          <w:sz w:val="20"/>
          <w:szCs w:val="20"/>
        </w:rPr>
      </w:pPr>
      <w:r w:rsidRPr="00D03B0F">
        <w:rPr>
          <w:rFonts w:ascii="Century Gothic" w:hAnsi="Century Gothic"/>
          <w:b/>
          <w:sz w:val="20"/>
          <w:szCs w:val="20"/>
        </w:rPr>
        <w:t>ANEXO 1 – CARTA DE PRESENTACIÓN DE LA OFERTA FORMAL</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Ibagué, 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Señores</w:t>
      </w:r>
      <w:r w:rsidRPr="00D03B0F">
        <w:rPr>
          <w:rFonts w:ascii="Century Gothic" w:hAnsi="Century Gothic"/>
          <w:sz w:val="20"/>
          <w:szCs w:val="20"/>
        </w:rPr>
        <w:br/>
        <w:t>INSTITUCIÓN EDUCATIVA LICEO NACIONAL</w:t>
      </w:r>
      <w:r w:rsidRPr="00D03B0F">
        <w:rPr>
          <w:rFonts w:ascii="Century Gothic" w:hAnsi="Century Gothic"/>
          <w:sz w:val="20"/>
          <w:szCs w:val="20"/>
        </w:rPr>
        <w:br/>
        <w:t>Ciudad</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Asunto: Presentación formal de oferta y documentos para eventual contratación.</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Objeto: SUMINISTRAR LOS INSUMOS QUÍMICOS, REACTIVOS, ACCESORIOS Y ELEMENTOS REQUERIDOS PARA EL MANTENIMIENTO, TRATAMIENTO FÍSICO-QUÍMICO, DESINFECCIÓN, CONTROL DE CALIDAD Y OPERACIÓN DE LA PISCINA DE LA INSTITUCIÓN EDUCATIVA LICEO NACIONAL DE IBAGUÉ, DE CONFORMIDAD CON LAS ESPECIFICACIONES TÉCNICAS ESTABLECIDAS EN EL ANEXO TÉCNICO.</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Yo (nosotros), ____________________________________________, identificado(a)(s) con __________________________, actuando en nombre propio / en representación de ____________________________________________, presento(amos) formalmente la oferta para el objeto indicado, atendiendo la solicitud efectuada por la Institución luego de la consulta de precios del mercado.</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Con la firma de esta carta declaro(amos):</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1. Que conozco(emos) y acepto(amos) los estudios previos, las especificaciones técnicas, cantidades, condiciones de entrega, plazo, forma de pago y demás documentos suministrados por la Institución para estructurar la oferta.</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2. Que la oferta técnica y económica presentada corresponde integralmente a los bienes requeridos y que cualquier marca o referencia indicada se entiende acompañada de la expresión “o equivalente”, siempre que se cumplan o superen las especificaciones mínimas.</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3. Que el valor ofrecido incluye IVA, cuando aplique, transporte, cargue, descargue, tributos, tasas, contribuciones y todos los costos directos e indirectos necesarios para la correcta ejecución del contrato.</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4. Que mantengo(emos) la oferta por un término de treinta (30) días calendario contados desde su presentación, salvo que la Institución indique un término diferente.</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5. Que la presentación de esta oferta y de los documentos anexos no genera derecho adquirido, adjudicación automática ni obligación de contratar por parte de la Institución.</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6. Que la información y los documentos aportados son auténticos, completos, verificables y corresponden a la situación jurídica, tributaria, técnica y financiera del oferente.</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7. Que no me(nos) encuentro(amos) incurso(s) en causales de inhabilidad, incompatibilidad, prohibición o conflicto de intereses para contratar con entidades estatales.</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8. Que me(nos) comprometo(emos), en caso de ser aceptada la oferta, a suscribir y legalizar el contrato y a aportar los documentos adicionales que sean requeridos para su perfeccionamiento y ejecución.</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9. Que autorizo(amos) a la Institución para verificar la información suministrada ante las entidades y fuentes correspondientes.</w:t>
      </w:r>
    </w:p>
    <w:p w:rsidR="00EA3BEB" w:rsidRPr="00D03B0F" w:rsidRDefault="00EA3BEB" w:rsidP="00376619">
      <w:pPr>
        <w:rPr>
          <w:rFonts w:ascii="Century Gothic" w:hAnsi="Century Gothic"/>
          <w:sz w:val="20"/>
          <w:szCs w:val="20"/>
        </w:rPr>
      </w:pPr>
      <w:r w:rsidRPr="00D03B0F">
        <w:rPr>
          <w:rFonts w:ascii="Century Gothic" w:hAnsi="Century Gothic"/>
          <w:b/>
          <w:sz w:val="20"/>
          <w:szCs w:val="20"/>
        </w:rPr>
        <w:lastRenderedPageBreak/>
        <w:t>Datos del oferente</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Nombre o razón social: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Cédula o NIT: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Representante legal, si aplica: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Dirección: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Teléfono: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Correo electrónico: _______________________________________________________</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br/>
        <w:t>Firma: ____________________________________</w:t>
      </w:r>
      <w:r w:rsidRPr="00D03B0F">
        <w:rPr>
          <w:rFonts w:ascii="Century Gothic" w:hAnsi="Century Gothic"/>
          <w:sz w:val="20"/>
          <w:szCs w:val="20"/>
        </w:rPr>
        <w:br/>
        <w:t>Nombre: __________________________________</w:t>
      </w:r>
      <w:r w:rsidRPr="00D03B0F">
        <w:rPr>
          <w:rFonts w:ascii="Century Gothic" w:hAnsi="Century Gothic"/>
          <w:sz w:val="20"/>
          <w:szCs w:val="20"/>
        </w:rPr>
        <w:br/>
        <w:t>Documento: _______________________________</w:t>
      </w:r>
    </w:p>
    <w:p w:rsidR="00EA3BEB" w:rsidRPr="00D03B0F" w:rsidRDefault="00EA3BEB" w:rsidP="00376619">
      <w:pPr>
        <w:rPr>
          <w:rFonts w:ascii="Century Gothic" w:hAnsi="Century Gothic"/>
          <w:sz w:val="20"/>
          <w:szCs w:val="20"/>
        </w:rPr>
      </w:pPr>
      <w:r w:rsidRPr="00D03B0F">
        <w:rPr>
          <w:rFonts w:ascii="Century Gothic" w:hAnsi="Century Gothic"/>
          <w:sz w:val="20"/>
          <w:szCs w:val="20"/>
        </w:rPr>
        <w:br w:type="page"/>
      </w:r>
    </w:p>
    <w:p w:rsidR="00EA3BEB" w:rsidRPr="00D03B0F" w:rsidRDefault="00EA3BEB" w:rsidP="00376619">
      <w:pPr>
        <w:jc w:val="center"/>
        <w:rPr>
          <w:rFonts w:ascii="Century Gothic" w:hAnsi="Century Gothic"/>
          <w:sz w:val="20"/>
          <w:szCs w:val="20"/>
        </w:rPr>
      </w:pPr>
      <w:r w:rsidRPr="00D03B0F">
        <w:rPr>
          <w:rFonts w:ascii="Century Gothic" w:hAnsi="Century Gothic"/>
          <w:b/>
          <w:sz w:val="20"/>
          <w:szCs w:val="20"/>
        </w:rPr>
        <w:lastRenderedPageBreak/>
        <w:t>ANEXO 2 – CERTIFICACIÓN DE APORTES AL SISTEMA DE SEGURIDAD SOCIAL INTEGRAL Y PARAFISCALES</w:t>
      </w:r>
    </w:p>
    <w:p w:rsidR="00EA3BEB" w:rsidRPr="00D03B0F" w:rsidRDefault="00EA3BEB" w:rsidP="00376619">
      <w:pPr>
        <w:rPr>
          <w:rFonts w:ascii="Century Gothic" w:hAnsi="Century Gothic"/>
          <w:sz w:val="20"/>
          <w:szCs w:val="20"/>
        </w:rPr>
      </w:pPr>
      <w:r w:rsidRPr="00D03B0F">
        <w:rPr>
          <w:rFonts w:ascii="Century Gothic" w:hAnsi="Century Gothic"/>
          <w:b/>
          <w:sz w:val="20"/>
          <w:szCs w:val="20"/>
        </w:rPr>
        <w:t>A. PERSONA JURÍDICA</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El(la) suscrito(a) ________________________________________, identificado(a) con cédula de ciudadanía No. ________________________, actuando en calidad de representante legal / revisor fiscal de ________________________________________, identificada con NIT ________________________, certifica que la persona jurídica se encuentra al día en el pago de sus obligaciones frente a los sistemas de salud, pensiones y riesgos laborales, así como en los aportes a cajas de compensación familiar, Instituto Colombiano de Bienestar Familiar – ICBF y Servicio Nacional de Aprendizaje – SENA, cuando legalmente haya lugar, durante los seis (6) meses anteriores a la fecha de expedición de esta certificación.</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La presente certificación se expide bajo la gravedad del juramento, para efectos de la verificación prevista en el artículo 50 de la Ley 789 de 2002 y demás normas aplicables.</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Ciudad y fecha: ____________________________________________</w:t>
      </w:r>
      <w:r w:rsidRPr="00D03B0F">
        <w:rPr>
          <w:rFonts w:ascii="Century Gothic" w:hAnsi="Century Gothic"/>
          <w:sz w:val="20"/>
          <w:szCs w:val="20"/>
        </w:rPr>
        <w:br/>
        <w:t>Firma: _________________________________________________</w:t>
      </w:r>
      <w:r w:rsidRPr="00D03B0F">
        <w:rPr>
          <w:rFonts w:ascii="Century Gothic" w:hAnsi="Century Gothic"/>
          <w:sz w:val="20"/>
          <w:szCs w:val="20"/>
        </w:rPr>
        <w:br/>
        <w:t>Nombre: _______________________________________________</w:t>
      </w:r>
      <w:r w:rsidRPr="00D03B0F">
        <w:rPr>
          <w:rFonts w:ascii="Century Gothic" w:hAnsi="Century Gothic"/>
          <w:sz w:val="20"/>
          <w:szCs w:val="20"/>
        </w:rPr>
        <w:br/>
        <w:t>Cargo: Representante legal / Revisor fiscal</w:t>
      </w:r>
      <w:r w:rsidRPr="00D03B0F">
        <w:rPr>
          <w:rFonts w:ascii="Century Gothic" w:hAnsi="Century Gothic"/>
          <w:sz w:val="20"/>
          <w:szCs w:val="20"/>
        </w:rPr>
        <w:br/>
        <w:t>C.C. No.: ______________________________________________</w:t>
      </w:r>
      <w:r w:rsidRPr="00D03B0F">
        <w:rPr>
          <w:rFonts w:ascii="Century Gothic" w:hAnsi="Century Gothic"/>
          <w:sz w:val="20"/>
          <w:szCs w:val="20"/>
        </w:rPr>
        <w:br/>
        <w:t>Tarjeta profesional No. (si aplica): ___________________________</w:t>
      </w:r>
    </w:p>
    <w:p w:rsidR="00EA3BEB" w:rsidRPr="00D03B0F" w:rsidRDefault="00EA3BEB" w:rsidP="00376619">
      <w:pPr>
        <w:rPr>
          <w:rFonts w:ascii="Century Gothic" w:hAnsi="Century Gothic"/>
          <w:sz w:val="20"/>
          <w:szCs w:val="20"/>
        </w:rPr>
      </w:pPr>
      <w:r w:rsidRPr="00D03B0F">
        <w:rPr>
          <w:rFonts w:ascii="Century Gothic" w:hAnsi="Century Gothic"/>
          <w:b/>
          <w:sz w:val="20"/>
          <w:szCs w:val="20"/>
        </w:rPr>
        <w:t>B. PERSONA NATURAL</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Yo, ________________________________________, identificado(a) con cédula de ciudadanía No. ________________________, certifico bajo la gravedad del juramento que me encuentro afiliado(a) y al día en el pago de los aportes al Sistema de Seguridad Social Integral que me resultan exigibles y que, respecto del personal a mi cargo, he cumplido las obligaciones correspondientes, cuando haya lugar.</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Ciudad y fecha: ____________________________________________</w:t>
      </w:r>
      <w:r w:rsidRPr="00D03B0F">
        <w:rPr>
          <w:rFonts w:ascii="Century Gothic" w:hAnsi="Century Gothic"/>
          <w:sz w:val="20"/>
          <w:szCs w:val="20"/>
        </w:rPr>
        <w:br/>
        <w:t>Firma: _________________________________________________</w:t>
      </w:r>
      <w:r w:rsidRPr="00D03B0F">
        <w:rPr>
          <w:rFonts w:ascii="Century Gothic" w:hAnsi="Century Gothic"/>
          <w:sz w:val="20"/>
          <w:szCs w:val="20"/>
        </w:rPr>
        <w:br/>
        <w:t>Nombre: _______________________________________________</w:t>
      </w:r>
      <w:r w:rsidRPr="00D03B0F">
        <w:rPr>
          <w:rFonts w:ascii="Century Gothic" w:hAnsi="Century Gothic"/>
          <w:sz w:val="20"/>
          <w:szCs w:val="20"/>
        </w:rPr>
        <w:br/>
        <w:t>C.C. No.: ______________________________________________</w:t>
      </w:r>
    </w:p>
    <w:p w:rsidR="00EA3BEB" w:rsidRPr="00D03B0F" w:rsidRDefault="00EA3BEB" w:rsidP="00376619">
      <w:pPr>
        <w:rPr>
          <w:rFonts w:ascii="Century Gothic" w:hAnsi="Century Gothic"/>
          <w:sz w:val="20"/>
          <w:szCs w:val="20"/>
        </w:rPr>
      </w:pPr>
      <w:r w:rsidRPr="00D03B0F">
        <w:rPr>
          <w:rFonts w:ascii="Century Gothic" w:hAnsi="Century Gothic"/>
          <w:sz w:val="20"/>
          <w:szCs w:val="20"/>
        </w:rPr>
        <w:br w:type="page"/>
      </w:r>
    </w:p>
    <w:p w:rsidR="00EA3BEB" w:rsidRPr="00D03B0F" w:rsidRDefault="00EA3BEB" w:rsidP="00376619">
      <w:pPr>
        <w:jc w:val="center"/>
        <w:rPr>
          <w:rFonts w:ascii="Century Gothic" w:hAnsi="Century Gothic"/>
          <w:sz w:val="20"/>
          <w:szCs w:val="20"/>
        </w:rPr>
      </w:pPr>
      <w:r w:rsidRPr="00D03B0F">
        <w:rPr>
          <w:rFonts w:ascii="Century Gothic" w:hAnsi="Century Gothic"/>
          <w:b/>
          <w:sz w:val="20"/>
          <w:szCs w:val="20"/>
        </w:rPr>
        <w:lastRenderedPageBreak/>
        <w:t>ANEXO 3 – OFERTA TÉCNICA Y ECONÓMICA</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Ibagué, ________ de __________________ de 2026</w:t>
      </w:r>
    </w:p>
    <w:p w:rsidR="00EA3BEB" w:rsidRPr="00D03B0F" w:rsidRDefault="00EA3BEB" w:rsidP="00376619">
      <w:pPr>
        <w:spacing w:after="80" w:line="240" w:lineRule="auto"/>
        <w:rPr>
          <w:rFonts w:ascii="Century Gothic" w:hAnsi="Century Gothic"/>
          <w:sz w:val="20"/>
          <w:szCs w:val="20"/>
        </w:rPr>
      </w:pPr>
      <w:r w:rsidRPr="00D03B0F">
        <w:rPr>
          <w:rFonts w:ascii="Century Gothic" w:hAnsi="Century Gothic"/>
          <w:sz w:val="20"/>
          <w:szCs w:val="20"/>
        </w:rPr>
        <w:t>Señores</w:t>
      </w:r>
      <w:r w:rsidRPr="00D03B0F">
        <w:rPr>
          <w:rFonts w:ascii="Century Gothic" w:hAnsi="Century Gothic"/>
          <w:sz w:val="20"/>
          <w:szCs w:val="20"/>
        </w:rPr>
        <w:br/>
        <w:t xml:space="preserve">INSTITUCIÓN EDUCATIVA LICEO NACIONAL </w:t>
      </w:r>
      <w:r w:rsidRPr="00D03B0F">
        <w:rPr>
          <w:rFonts w:ascii="Century Gothic" w:hAnsi="Century Gothic"/>
          <w:sz w:val="20"/>
          <w:szCs w:val="20"/>
        </w:rPr>
        <w:br/>
        <w:t>Ciudad</w:t>
      </w:r>
    </w:p>
    <w:p w:rsidR="00EA3BEB" w:rsidRPr="00D03B0F" w:rsidRDefault="00EA3BEB" w:rsidP="00376619">
      <w:pPr>
        <w:spacing w:after="80" w:line="240" w:lineRule="auto"/>
        <w:jc w:val="both"/>
        <w:rPr>
          <w:rFonts w:ascii="Century Gothic" w:hAnsi="Century Gothic"/>
          <w:sz w:val="20"/>
          <w:szCs w:val="20"/>
        </w:rPr>
      </w:pPr>
      <w:r w:rsidRPr="00D03B0F">
        <w:rPr>
          <w:rFonts w:ascii="Century Gothic" w:hAnsi="Century Gothic"/>
          <w:sz w:val="20"/>
          <w:szCs w:val="20"/>
        </w:rPr>
        <w:t>Yo, ________________________________________________, identificado(a) con __________________ No. ____________________, actuando en nombre propio / como representante legal de ________________________________________________, presento la siguiente oferta técnica y económica, de conformidad con las especificaciones y cantidades suministradas por la Institución.</w:t>
      </w:r>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7"/>
        <w:gridCol w:w="1155"/>
        <w:gridCol w:w="3657"/>
        <w:gridCol w:w="910"/>
        <w:gridCol w:w="1158"/>
        <w:gridCol w:w="1134"/>
        <w:gridCol w:w="993"/>
      </w:tblGrid>
      <w:tr w:rsidR="00D03B0F" w:rsidRPr="00A94D43" w:rsidTr="00D03B0F">
        <w:trPr>
          <w:trHeight w:val="552"/>
        </w:trPr>
        <w:tc>
          <w:tcPr>
            <w:tcW w:w="256" w:type="pct"/>
            <w:shd w:val="clear" w:color="auto" w:fill="auto"/>
            <w:noWrap/>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Ítem</w:t>
            </w:r>
          </w:p>
        </w:tc>
        <w:tc>
          <w:tcPr>
            <w:tcW w:w="608" w:type="pct"/>
            <w:shd w:val="clear" w:color="auto" w:fill="auto"/>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Descripción homologada</w:t>
            </w:r>
          </w:p>
        </w:tc>
        <w:tc>
          <w:tcPr>
            <w:tcW w:w="1926" w:type="pct"/>
            <w:shd w:val="clear" w:color="auto" w:fill="auto"/>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Especificación</w:t>
            </w:r>
          </w:p>
        </w:tc>
        <w:tc>
          <w:tcPr>
            <w:tcW w:w="479" w:type="pct"/>
            <w:shd w:val="clear" w:color="auto" w:fill="auto"/>
            <w:noWrap/>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Unidad</w:t>
            </w:r>
          </w:p>
        </w:tc>
        <w:tc>
          <w:tcPr>
            <w:tcW w:w="610" w:type="pct"/>
            <w:shd w:val="clear" w:color="auto" w:fill="auto"/>
            <w:noWrap/>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Cantidad ref.</w:t>
            </w:r>
          </w:p>
        </w:tc>
        <w:tc>
          <w:tcPr>
            <w:tcW w:w="597" w:type="pct"/>
            <w:shd w:val="clear" w:color="auto" w:fill="auto"/>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VR UNITARIO</w:t>
            </w:r>
          </w:p>
        </w:tc>
        <w:tc>
          <w:tcPr>
            <w:tcW w:w="523" w:type="pct"/>
            <w:shd w:val="clear" w:color="auto" w:fill="auto"/>
            <w:hideMark/>
          </w:tcPr>
          <w:p w:rsidR="00D03B0F" w:rsidRPr="00A94D43" w:rsidRDefault="00D03B0F" w:rsidP="009B494E">
            <w:pPr>
              <w:spacing w:after="0" w:line="240" w:lineRule="auto"/>
              <w:jc w:val="center"/>
              <w:rPr>
                <w:rFonts w:ascii="Century Gothic" w:eastAsia="Times New Roman" w:hAnsi="Century Gothic" w:cs="Times New Roman"/>
                <w:b/>
                <w:bCs/>
                <w:sz w:val="16"/>
                <w:szCs w:val="16"/>
                <w:lang w:eastAsia="es-CO"/>
              </w:rPr>
            </w:pPr>
            <w:r w:rsidRPr="00A94D43">
              <w:rPr>
                <w:rFonts w:ascii="Century Gothic" w:eastAsia="Times New Roman" w:hAnsi="Century Gothic" w:cs="Times New Roman"/>
                <w:b/>
                <w:bCs/>
                <w:sz w:val="16"/>
                <w:szCs w:val="16"/>
                <w:lang w:eastAsia="es-CO"/>
              </w:rPr>
              <w:t>TOTAL</w:t>
            </w:r>
          </w:p>
        </w:tc>
      </w:tr>
      <w:tr w:rsidR="00D03B0F" w:rsidRPr="00A94D43" w:rsidTr="00D03B0F">
        <w:trPr>
          <w:trHeight w:val="1656"/>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Cloro granulado 70% x 45 kg</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Hipoclorito de calcio granulado para tratamiento y desinfección de agua de piscina, con concentración mínima de cloro disponible del 70%. Presentación en caneca sellada de 45 kg, resistente a productos químicos, debidamente rotulada con fabricante, lote, fecha de fabricación y vencimiento. Debe entregarse seco, sin contaminación, humedad excesiva ni envase deteriorado, acompañado de ficha técnica y hoja de datos de seguridad.</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CAN</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10</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656"/>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2</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Cloro granulado 91% x 50 kg</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Producto clorado granulado de alta concentración para desinfección y tratamiento de agua de piscina, con concentración mínima del 90% y presentación de 50 kg. Envase original, hermético, resistente a productos químicos y debidamente rotulado. Debe incluir ficha técnica, hoja de datos de seguridad, lote y fecha de vencimiento vigentes. Se aceptan productos equivalentes que cumplan la misma función y concentración mínima requerida.</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CAN</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2</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3</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Alkalin Plus x 4 kg</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Producto alcalinizante sólido para incrementar y estabilizar la alcalinidad total del agua de piscina. Presentación de 4 kg en recipiente o empaque hermético, con instrucciones de dosificación, fabricante, lote y fecha de vencimiento. Debe ser compatible con productos clorados y con sistemas convencionales de tratamiento de piscinas.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GAL/CAN</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16</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656"/>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4</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Alguicida Plus galón x 4 kg</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xml:space="preserve">Alguicida líquido para prevenir y controlar la formación de algas en agua de piscina. Presentación en galón de aproximadamente 4 kg, envase original sellado, con instrucciones de dosificación, lote y fecha de vencimiento. Debe ser compatible con cloro, clarificantes y sistemas convencionales de filtración, sin </w:t>
            </w:r>
            <w:r w:rsidRPr="00A94D43">
              <w:rPr>
                <w:rFonts w:ascii="Century Gothic" w:eastAsia="Times New Roman" w:hAnsi="Century Gothic" w:cs="Times New Roman"/>
                <w:sz w:val="16"/>
                <w:szCs w:val="16"/>
                <w:lang w:eastAsia="es-CO"/>
              </w:rPr>
              <w:lastRenderedPageBreak/>
              <w:t>producir manchas ni espuma excesiva cuando se utilice conforme a la ficha técnica.</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lastRenderedPageBreak/>
              <w:t>GL</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12</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lastRenderedPageBreak/>
              <w:t>5</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Clarificante-T / Clarit Plus x 5 kg</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Clarificante para agua de piscina, apto para aglomerar partículas suspendidas y facilitar su retención por filtración o sedimentación. Presentación de 5 kg en envase sellado y rotulado, con instrucciones de dosificación, lote y fecha de vencimiento. Debe ser compatible con los demás productos químicos utilizados en piscinas.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GL</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3</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656"/>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6</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M.K.R. galón</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Producto químico auxiliar para tratamiento o mantenimiento de agua de piscina, presentación en galón, en envase original sellado y debidamente rotulado. El proveedor deberá anexar ficha técnica y hoja de datos de seguridad, indicando composición, finalidad, dosificación, compatibilidad, precauciones de manejo, lote y fecha de vencimiento. La Institución verificará que su función corresponda al tratamiento requerido antes de la recepción.</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GL</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2</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7</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Botiquín tipo morral / botiquín en lona tipo A</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Botiquín portátil tipo A, elaborado en lona o material resistente, con cierre seguro, compartimientos internos y señalización visible. Debe incluir elementos básicos de primeros auxilios nuevos, vigentes, completos y debidamente empacados, conforme a las necesidades de atención inicial de emergencias en instalaciones institucionales.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8</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NASA para piscina</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Red o nasa profesional para piscina, destinada a la recolección de hojas y residuos flotantes. Debe contar con marco resistente, malla durable de tejido fino, borde sin elementos cortantes y sistema de acople compatible con mango telescópico estándar. Producto nuevo, sin roturas, deformaciones ni piezas sueltas.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104"/>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9</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Cepillo de cerdas de acero</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Cepillo metálico para limpieza de superficies de piscina, con cerdas de acero firmemente fijadas, ancho aproximado de 10 pulgadas o superior, cuerpo resistente a la humedad y sistema de acople compatible con mango telescópico estándar. Debe entregarse nuevo, sin corrosión, deformaciones ni piezas sueltas.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lastRenderedPageBreak/>
              <w:t>10</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Gancho aluminio más mango telescópico</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Conjunto compuesto por gancho o cabezal de aluminio para accesorios de limpieza de piscina y mango telescópico de mínimo 7,2 metros, ajustable y dividido en tres secciones o equivalente. Las piezas deben ser resistentes a la corrosión, compatibles entre sí y con nasa, cepillo u otros accesorios estándar. Debe incluir sistema seguro de ajuste y bloqueo.</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656"/>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11</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Kit completo Taylor maletín 7 pasos</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Kit profesional para análisis de agua de piscina, presentado en maletín, con reactivos, comparadores y accesorios para realizar como mínimo siete pruebas o parámetros de control. Debe permitir medir, entre otros, cloro libre o total, pH y alcalinidad, según configuración del fabricante. Incluir instrucciones en español, tabla de interpretación, lotes identificables y reactivos con vencimiento suficiente para su utilización institucional.</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12</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Manguera 15 m / 50 pies</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Manguera flexible para aspiración y mantenimiento de piscina, longitud mínima de 15 metros o 50 pies, fabricada en material resistente a químicos, radiación solar, flexión y presión de trabajo. Diámetro y terminales compatibles con sistemas estándar de aspiración de piscina. Debe entregarse nueva, sin fisuras, deformaciones ni fugas.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380"/>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13</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Manguera 7.5 m / 24 pies</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Manguera flexible para aspiración y mantenimiento de piscina, longitud mínima de 7,5 metros o 24 pies, fabricada en material resistente a químicos, radiación solar, flexión y presión de trabajo. Diámetro y terminales compatibles con sistemas estándar de aspiración de piscina. Debe entregarse nueva, sin fisuras, deformaciones ni fugas.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1104"/>
        </w:trPr>
        <w:tc>
          <w:tcPr>
            <w:tcW w:w="256"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14</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Unión manguera</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Accesorio de unión para conectar tramos de manguera de aspiración de piscina, elaborado en material plástico resistente a químicos, presión y uso exterior. Debe ser compatible con el diámetro de las mangueras requeridas, garantizar ajuste firme y permitir conexión sin fugas. Producto nuevo, sin fisuras ni deformaciones.</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UND</w:t>
            </w:r>
          </w:p>
        </w:tc>
        <w:tc>
          <w:tcPr>
            <w:tcW w:w="610"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1</w:t>
            </w:r>
          </w:p>
        </w:tc>
        <w:tc>
          <w:tcPr>
            <w:tcW w:w="597"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c>
          <w:tcPr>
            <w:tcW w:w="523" w:type="pct"/>
            <w:shd w:val="clear" w:color="auto" w:fill="auto"/>
            <w:noWrap/>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r w:rsidR="00D03B0F" w:rsidRPr="00A94D43" w:rsidTr="00D03B0F">
        <w:trPr>
          <w:trHeight w:val="276"/>
        </w:trPr>
        <w:tc>
          <w:tcPr>
            <w:tcW w:w="256"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p>
        </w:tc>
        <w:tc>
          <w:tcPr>
            <w:tcW w:w="608"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p>
        </w:tc>
        <w:tc>
          <w:tcPr>
            <w:tcW w:w="1926" w:type="pct"/>
            <w:shd w:val="clear" w:color="auto" w:fill="auto"/>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r>
              <w:rPr>
                <w:rFonts w:ascii="Century Gothic" w:eastAsia="Times New Roman" w:hAnsi="Century Gothic" w:cs="Times New Roman"/>
                <w:sz w:val="16"/>
                <w:szCs w:val="16"/>
                <w:lang w:eastAsia="es-CO"/>
              </w:rPr>
              <w:t>TOTAL</w:t>
            </w:r>
          </w:p>
        </w:tc>
        <w:tc>
          <w:tcPr>
            <w:tcW w:w="479"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p>
        </w:tc>
        <w:tc>
          <w:tcPr>
            <w:tcW w:w="610"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p>
        </w:tc>
        <w:tc>
          <w:tcPr>
            <w:tcW w:w="597" w:type="pct"/>
            <w:shd w:val="clear" w:color="auto" w:fill="auto"/>
            <w:noWrap/>
            <w:hideMark/>
          </w:tcPr>
          <w:p w:rsidR="00D03B0F" w:rsidRPr="00A94D43" w:rsidRDefault="00D03B0F" w:rsidP="009B494E">
            <w:pPr>
              <w:spacing w:after="0" w:line="240" w:lineRule="auto"/>
              <w:rPr>
                <w:rFonts w:ascii="Century Gothic" w:eastAsia="Times New Roman" w:hAnsi="Century Gothic" w:cs="Times New Roman"/>
                <w:sz w:val="16"/>
                <w:szCs w:val="16"/>
                <w:lang w:eastAsia="es-CO"/>
              </w:rPr>
            </w:pPr>
            <w:r w:rsidRPr="00A94D43">
              <w:rPr>
                <w:rFonts w:ascii="Century Gothic" w:eastAsia="Times New Roman" w:hAnsi="Century Gothic" w:cs="Times New Roman"/>
                <w:sz w:val="16"/>
                <w:szCs w:val="16"/>
                <w:lang w:eastAsia="es-CO"/>
              </w:rPr>
              <w:t> </w:t>
            </w:r>
          </w:p>
        </w:tc>
        <w:tc>
          <w:tcPr>
            <w:tcW w:w="523" w:type="pct"/>
            <w:shd w:val="clear" w:color="auto" w:fill="auto"/>
            <w:noWrap/>
            <w:hideMark/>
          </w:tcPr>
          <w:p w:rsidR="00D03B0F" w:rsidRPr="00A94D43" w:rsidRDefault="00D03B0F" w:rsidP="009B494E">
            <w:pPr>
              <w:spacing w:after="0" w:line="240" w:lineRule="auto"/>
              <w:jc w:val="right"/>
              <w:rPr>
                <w:rFonts w:ascii="Century Gothic" w:eastAsia="Times New Roman" w:hAnsi="Century Gothic" w:cs="Times New Roman"/>
                <w:sz w:val="16"/>
                <w:szCs w:val="16"/>
                <w:lang w:eastAsia="es-CO"/>
              </w:rPr>
            </w:pPr>
          </w:p>
        </w:tc>
      </w:tr>
    </w:tbl>
    <w:p w:rsidR="00EA3BEB" w:rsidRPr="00D03B0F" w:rsidRDefault="00EA3BEB" w:rsidP="00376619">
      <w:pPr>
        <w:spacing w:after="0"/>
        <w:rPr>
          <w:rFonts w:ascii="Century Gothic" w:hAnsi="Century Gothic"/>
          <w:b/>
          <w:sz w:val="20"/>
          <w:szCs w:val="20"/>
        </w:rPr>
      </w:pPr>
    </w:p>
    <w:p w:rsidR="00EA3BEB" w:rsidRPr="00D03B0F" w:rsidRDefault="00EA3BEB" w:rsidP="00376619">
      <w:pPr>
        <w:spacing w:after="0"/>
        <w:rPr>
          <w:rFonts w:ascii="Century Gothic" w:hAnsi="Century Gothic"/>
          <w:b/>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Nombre o Razón Social del Proponente: _______________________________</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Cédula de ciudadanía o NIT:</w:t>
      </w:r>
      <w:r w:rsidRPr="00D03B0F">
        <w:rPr>
          <w:rFonts w:ascii="Century Gothic" w:hAnsi="Century Gothic"/>
          <w:sz w:val="20"/>
          <w:szCs w:val="20"/>
        </w:rPr>
        <w:tab/>
      </w:r>
      <w:r w:rsidRPr="00D03B0F">
        <w:rPr>
          <w:rFonts w:ascii="Century Gothic" w:hAnsi="Century Gothic"/>
          <w:sz w:val="20"/>
          <w:szCs w:val="20"/>
        </w:rPr>
        <w:tab/>
        <w:t xml:space="preserve"> _______________________________ </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 xml:space="preserve">Representante Legal: </w:t>
      </w:r>
      <w:r w:rsidRPr="00D03B0F">
        <w:rPr>
          <w:rFonts w:ascii="Century Gothic" w:hAnsi="Century Gothic"/>
          <w:sz w:val="20"/>
          <w:szCs w:val="20"/>
        </w:rPr>
        <w:tab/>
      </w:r>
      <w:r w:rsidRPr="00D03B0F">
        <w:rPr>
          <w:rFonts w:ascii="Century Gothic" w:hAnsi="Century Gothic"/>
          <w:sz w:val="20"/>
          <w:szCs w:val="20"/>
        </w:rPr>
        <w:tab/>
        <w:t xml:space="preserve"> _______________________________</w:t>
      </w:r>
    </w:p>
    <w:p w:rsidR="00EA3BEB" w:rsidRPr="00D03B0F" w:rsidRDefault="00EA3BEB" w:rsidP="00376619">
      <w:pPr>
        <w:spacing w:after="0"/>
        <w:jc w:val="center"/>
        <w:rPr>
          <w:rFonts w:ascii="Century Gothic" w:hAnsi="Century Gothic"/>
          <w:b/>
          <w:sz w:val="20"/>
          <w:szCs w:val="20"/>
          <w:u w:val="single"/>
        </w:rPr>
      </w:pPr>
    </w:p>
    <w:p w:rsidR="00EA3BEB" w:rsidRPr="00D03B0F" w:rsidRDefault="00EA3BEB" w:rsidP="00376619">
      <w:pPr>
        <w:spacing w:after="0"/>
        <w:jc w:val="center"/>
        <w:rPr>
          <w:rFonts w:ascii="Century Gothic" w:hAnsi="Century Gothic"/>
          <w:b/>
          <w:sz w:val="20"/>
          <w:szCs w:val="20"/>
          <w:u w:val="single"/>
        </w:rPr>
      </w:pPr>
    </w:p>
    <w:p w:rsidR="00EA3BEB" w:rsidRPr="00D03B0F" w:rsidRDefault="00EA3BEB" w:rsidP="00376619">
      <w:pPr>
        <w:spacing w:after="0"/>
        <w:jc w:val="center"/>
        <w:rPr>
          <w:rFonts w:ascii="Century Gothic" w:hAnsi="Century Gothic"/>
          <w:b/>
          <w:sz w:val="20"/>
          <w:szCs w:val="20"/>
          <w:u w:val="single"/>
        </w:rPr>
      </w:pPr>
      <w:r w:rsidRPr="00D03B0F">
        <w:rPr>
          <w:rFonts w:ascii="Century Gothic" w:hAnsi="Century Gothic"/>
          <w:b/>
          <w:sz w:val="20"/>
          <w:szCs w:val="20"/>
          <w:u w:val="single"/>
        </w:rPr>
        <w:lastRenderedPageBreak/>
        <w:t>ANEXO 4 - COMPROMISO ANTICORRUPCIÓN</w:t>
      </w:r>
    </w:p>
    <w:p w:rsidR="00EA3BEB" w:rsidRPr="00D03B0F" w:rsidRDefault="00EA3BEB" w:rsidP="00376619">
      <w:pPr>
        <w:spacing w:after="0"/>
        <w:rPr>
          <w:rFonts w:ascii="Century Gothic" w:hAnsi="Century Gothic"/>
          <w:b/>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b/>
          <w:sz w:val="20"/>
          <w:szCs w:val="20"/>
        </w:rPr>
      </w:pPr>
      <w:r w:rsidRPr="00D03B0F">
        <w:rPr>
          <w:rFonts w:ascii="Century Gothic" w:hAnsi="Century Gothic"/>
          <w:b/>
          <w:sz w:val="20"/>
          <w:szCs w:val="20"/>
        </w:rPr>
        <w:t>CLAUSULA PRIMERA: COMPROMISOS ASUMIDOS</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El oferente, mediante suscripción del presente documento, asume los siguientes compromisos:</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EA3BEB" w:rsidRPr="00D03B0F" w:rsidRDefault="00EA3BEB" w:rsidP="00376619">
      <w:pPr>
        <w:spacing w:after="0"/>
        <w:jc w:val="both"/>
        <w:rPr>
          <w:rFonts w:ascii="Century Gothic" w:hAnsi="Century Gothic"/>
          <w:b/>
          <w:sz w:val="20"/>
          <w:szCs w:val="20"/>
        </w:rPr>
      </w:pPr>
      <w:r w:rsidRPr="00D03B0F">
        <w:rPr>
          <w:rFonts w:ascii="Century Gothic" w:hAnsi="Century Gothic"/>
          <w:b/>
          <w:sz w:val="20"/>
          <w:szCs w:val="20"/>
        </w:rPr>
        <w:t>CLAUSULA SEGUNDA. CONSECUENCIAS DEL INCUMPLIMIENTO</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El oferente asume a través de la suscripción del presente compromiso, las consecuencias previstas en el presente proceso, si se comprobare el incumplimiento de los compromisos de anticorrupción.</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En constancia de lo anterior, y como manifestación de la aceptación de los compromisos unilaterales incorporados en el presente documento, se firma el mismo en la ciudad de IBAGUE, a los _____________________________________</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______________________</w:t>
      </w:r>
    </w:p>
    <w:p w:rsidR="00EA3BEB" w:rsidRPr="00D03B0F" w:rsidRDefault="00EA3BEB" w:rsidP="00376619">
      <w:pPr>
        <w:spacing w:after="0"/>
        <w:jc w:val="both"/>
        <w:rPr>
          <w:rFonts w:ascii="Century Gothic" w:hAnsi="Century Gothic"/>
          <w:b/>
          <w:sz w:val="20"/>
          <w:szCs w:val="20"/>
        </w:rPr>
      </w:pPr>
      <w:r w:rsidRPr="00D03B0F">
        <w:rPr>
          <w:rFonts w:ascii="Century Gothic" w:hAnsi="Century Gothic"/>
          <w:b/>
          <w:sz w:val="20"/>
          <w:szCs w:val="20"/>
        </w:rPr>
        <w:t>Firma</w:t>
      </w:r>
    </w:p>
    <w:p w:rsidR="00EA3BEB" w:rsidRPr="00D03B0F" w:rsidRDefault="00EA3BEB" w:rsidP="00376619">
      <w:pPr>
        <w:spacing w:after="0"/>
        <w:jc w:val="both"/>
        <w:rPr>
          <w:rFonts w:ascii="Century Gothic" w:hAnsi="Century Gothic"/>
          <w:b/>
          <w:sz w:val="20"/>
          <w:szCs w:val="20"/>
        </w:rPr>
      </w:pPr>
      <w:r w:rsidRPr="00D03B0F">
        <w:rPr>
          <w:rFonts w:ascii="Century Gothic" w:hAnsi="Century Gothic"/>
          <w:b/>
          <w:sz w:val="20"/>
          <w:szCs w:val="20"/>
        </w:rPr>
        <w:t xml:space="preserve">C.C. </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EA3BEB" w:rsidRPr="00D03B0F" w:rsidTr="00376619">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rsidR="00EA3BEB" w:rsidRPr="00D03B0F" w:rsidRDefault="00EA3BEB" w:rsidP="00376619">
            <w:pPr>
              <w:spacing w:after="0" w:line="276" w:lineRule="auto"/>
              <w:jc w:val="both"/>
              <w:rPr>
                <w:rFonts w:ascii="Century Gothic" w:hAnsi="Century Gothic"/>
                <w:sz w:val="20"/>
                <w:szCs w:val="20"/>
              </w:rPr>
            </w:pPr>
            <w:r w:rsidRPr="00D03B0F">
              <w:rPr>
                <w:rFonts w:ascii="Century Gothic" w:hAnsi="Century Gothic"/>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EA3BEB" w:rsidRPr="00D03B0F" w:rsidRDefault="00EA3BEB" w:rsidP="00376619">
      <w:pPr>
        <w:spacing w:after="0"/>
        <w:rPr>
          <w:rFonts w:ascii="Century Gothic" w:hAnsi="Century Gothic" w:cs="Arial"/>
          <w:sz w:val="20"/>
          <w:szCs w:val="20"/>
        </w:rPr>
      </w:pPr>
    </w:p>
    <w:p w:rsidR="00EA3BEB" w:rsidRPr="00D03B0F" w:rsidRDefault="00EA3BEB" w:rsidP="00376619">
      <w:pPr>
        <w:pStyle w:val="Listaconvietas2"/>
        <w:numPr>
          <w:ilvl w:val="0"/>
          <w:numId w:val="0"/>
        </w:numPr>
        <w:tabs>
          <w:tab w:val="left" w:pos="708"/>
        </w:tabs>
        <w:ind w:left="643" w:hanging="360"/>
        <w:contextualSpacing/>
        <w:jc w:val="center"/>
        <w:rPr>
          <w:rFonts w:ascii="Century Gothic" w:hAnsi="Century Gothic" w:cs="Arial"/>
          <w:b/>
          <w:sz w:val="20"/>
          <w:szCs w:val="20"/>
        </w:rPr>
      </w:pPr>
    </w:p>
    <w:p w:rsidR="00EA3BEB" w:rsidRPr="00D03B0F" w:rsidRDefault="00EA3BEB" w:rsidP="00376619">
      <w:pPr>
        <w:shd w:val="clear" w:color="auto" w:fill="FFFFFF"/>
        <w:spacing w:after="0"/>
        <w:jc w:val="center"/>
        <w:rPr>
          <w:rFonts w:ascii="Century Gothic" w:hAnsi="Century Gothic"/>
          <w:b/>
          <w:sz w:val="20"/>
          <w:szCs w:val="20"/>
          <w:u w:val="single"/>
        </w:rPr>
      </w:pPr>
      <w:r w:rsidRPr="00D03B0F">
        <w:rPr>
          <w:rFonts w:ascii="Century Gothic" w:hAnsi="Century Gothic"/>
          <w:b/>
          <w:sz w:val="20"/>
          <w:szCs w:val="20"/>
          <w:u w:val="single"/>
        </w:rPr>
        <w:lastRenderedPageBreak/>
        <w:t>ANEXO 5</w:t>
      </w:r>
    </w:p>
    <w:p w:rsidR="00EA3BEB" w:rsidRPr="00D03B0F" w:rsidRDefault="00EA3BEB" w:rsidP="00376619">
      <w:pPr>
        <w:spacing w:after="0"/>
        <w:jc w:val="center"/>
        <w:rPr>
          <w:rFonts w:ascii="Century Gothic" w:hAnsi="Century Gothic"/>
          <w:b/>
          <w:bCs/>
          <w:sz w:val="20"/>
          <w:szCs w:val="20"/>
        </w:rPr>
      </w:pPr>
      <w:r w:rsidRPr="00D03B0F">
        <w:rPr>
          <w:rFonts w:ascii="Century Gothic" w:hAnsi="Century Gothic"/>
          <w:b/>
          <w:bCs/>
          <w:sz w:val="20"/>
          <w:szCs w:val="20"/>
        </w:rPr>
        <w:t>CERTIFICADO</w:t>
      </w:r>
      <w:r w:rsidRPr="00D03B0F">
        <w:rPr>
          <w:rFonts w:ascii="Century Gothic" w:hAnsi="Century Gothic"/>
          <w:b/>
          <w:sz w:val="20"/>
          <w:szCs w:val="20"/>
        </w:rPr>
        <w:t xml:space="preserve"> NO INHABILIDADES E INCOMPATIBILIDADES</w:t>
      </w:r>
      <w:r w:rsidRPr="00D03B0F">
        <w:rPr>
          <w:rFonts w:ascii="Century Gothic" w:hAnsi="Century Gothic"/>
          <w:b/>
          <w:bCs/>
          <w:sz w:val="20"/>
          <w:szCs w:val="20"/>
        </w:rPr>
        <w:t xml:space="preserve"> </w:t>
      </w:r>
    </w:p>
    <w:p w:rsidR="00EA3BEB" w:rsidRPr="00D03B0F" w:rsidRDefault="00EA3BEB" w:rsidP="00376619">
      <w:pPr>
        <w:spacing w:after="0"/>
        <w:jc w:val="center"/>
        <w:rPr>
          <w:rFonts w:ascii="Century Gothic" w:hAnsi="Century Gothic"/>
          <w:b/>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Ibagué, _________________________________</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 xml:space="preserve">Señores </w:t>
      </w:r>
    </w:p>
    <w:p w:rsidR="00EA3BEB" w:rsidRPr="00D03B0F" w:rsidRDefault="00EA3BEB" w:rsidP="00376619">
      <w:pPr>
        <w:spacing w:after="0"/>
        <w:rPr>
          <w:rFonts w:ascii="Century Gothic" w:hAnsi="Century Gothic"/>
          <w:b/>
          <w:sz w:val="20"/>
          <w:szCs w:val="20"/>
        </w:rPr>
      </w:pPr>
      <w:r w:rsidRPr="00D03B0F">
        <w:rPr>
          <w:rFonts w:ascii="Century Gothic" w:hAnsi="Century Gothic"/>
          <w:b/>
          <w:sz w:val="20"/>
          <w:szCs w:val="20"/>
        </w:rPr>
        <w:t>INSTITUCIÓN EDUCATIVA LICEO NACIONAL</w:t>
      </w: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Cra 5ª  con Calle 30 esquina</w:t>
      </w:r>
    </w:p>
    <w:p w:rsidR="00EA3BEB" w:rsidRPr="00D03B0F" w:rsidRDefault="00EA3BEB" w:rsidP="00376619">
      <w:pPr>
        <w:spacing w:after="0"/>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ind w:left="708" w:firstLine="708"/>
        <w:jc w:val="both"/>
        <w:rPr>
          <w:rFonts w:ascii="Century Gothic" w:hAnsi="Century Gothic"/>
          <w:i/>
          <w:sz w:val="20"/>
          <w:szCs w:val="20"/>
        </w:rPr>
      </w:pPr>
      <w:r w:rsidRPr="00D03B0F">
        <w:rPr>
          <w:rFonts w:ascii="Century Gothic" w:hAnsi="Century Gothic"/>
          <w:sz w:val="20"/>
          <w:szCs w:val="20"/>
        </w:rPr>
        <w:t xml:space="preserve">ASUNTO: </w:t>
      </w:r>
      <w:r w:rsidRPr="00D03B0F">
        <w:rPr>
          <w:rFonts w:ascii="Century Gothic" w:hAnsi="Century Gothic"/>
          <w:i/>
          <w:sz w:val="20"/>
          <w:szCs w:val="20"/>
        </w:rPr>
        <w:t>Declaración de no inhabilidades e incompatibilidades.</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Por medio de la presente certifico que ni el suscrito ni “NOMBRE DEL PROPONENTE”, entidad que represento, se hallan incursos en las causales de inhabilidad e incompatibilidad establecidas en la Ley 80 de 1993, en el decreto 128 de 1976 y la ley 1474 de 2011 y demás normas sobre la materia, para contratar con la INSTITUCIÓN EDUCATIVA LICEO NACIONAL</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Cordialmente,</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FIRMA_________________________</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NOMBRE DEL REPRESENTANTE LEGAL</w:t>
      </w:r>
    </w:p>
    <w:p w:rsidR="00EA3BEB" w:rsidRPr="00D03B0F" w:rsidRDefault="00EA3BEB" w:rsidP="00376619">
      <w:pPr>
        <w:spacing w:after="0"/>
        <w:jc w:val="both"/>
        <w:rPr>
          <w:rFonts w:ascii="Century Gothic" w:hAnsi="Century Gothic"/>
          <w:color w:val="000000"/>
          <w:sz w:val="20"/>
          <w:szCs w:val="20"/>
        </w:rPr>
      </w:pPr>
      <w:r w:rsidRPr="00D03B0F">
        <w:rPr>
          <w:rFonts w:ascii="Century Gothic" w:hAnsi="Century Gothic"/>
          <w:color w:val="000000"/>
          <w:sz w:val="20"/>
          <w:szCs w:val="20"/>
        </w:rPr>
        <w:t>DOCUMENTO DE IDENTIDAD</w:t>
      </w:r>
    </w:p>
    <w:p w:rsidR="00EA3BEB" w:rsidRPr="00D03B0F" w:rsidRDefault="00EA3BEB" w:rsidP="00376619">
      <w:pPr>
        <w:spacing w:after="0"/>
        <w:jc w:val="center"/>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Default="00EA3BEB" w:rsidP="00376619">
      <w:pPr>
        <w:tabs>
          <w:tab w:val="left" w:pos="1590"/>
        </w:tabs>
        <w:spacing w:after="0"/>
        <w:rPr>
          <w:rFonts w:ascii="Century Gothic" w:hAnsi="Century Gothic"/>
          <w:sz w:val="20"/>
          <w:szCs w:val="20"/>
        </w:rPr>
      </w:pPr>
    </w:p>
    <w:p w:rsidR="00D03B0F" w:rsidRDefault="00D03B0F" w:rsidP="00376619">
      <w:pPr>
        <w:tabs>
          <w:tab w:val="left" w:pos="1590"/>
        </w:tabs>
        <w:spacing w:after="0"/>
        <w:rPr>
          <w:rFonts w:ascii="Century Gothic" w:hAnsi="Century Gothic"/>
          <w:sz w:val="20"/>
          <w:szCs w:val="20"/>
        </w:rPr>
      </w:pPr>
    </w:p>
    <w:p w:rsidR="00D03B0F" w:rsidRDefault="00D03B0F" w:rsidP="00376619">
      <w:pPr>
        <w:tabs>
          <w:tab w:val="left" w:pos="1590"/>
        </w:tabs>
        <w:spacing w:after="0"/>
        <w:rPr>
          <w:rFonts w:ascii="Century Gothic" w:hAnsi="Century Gothic"/>
          <w:sz w:val="20"/>
          <w:szCs w:val="20"/>
        </w:rPr>
      </w:pPr>
    </w:p>
    <w:p w:rsidR="00D03B0F" w:rsidRPr="00D03B0F" w:rsidRDefault="00D03B0F"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tabs>
          <w:tab w:val="left" w:pos="1590"/>
        </w:tabs>
        <w:spacing w:after="0"/>
        <w:rPr>
          <w:rFonts w:ascii="Century Gothic" w:hAnsi="Century Gothic"/>
          <w:sz w:val="20"/>
          <w:szCs w:val="20"/>
        </w:rPr>
      </w:pPr>
    </w:p>
    <w:p w:rsidR="00EA3BEB" w:rsidRPr="00D03B0F" w:rsidRDefault="00EA3BEB" w:rsidP="00376619">
      <w:pPr>
        <w:shd w:val="clear" w:color="auto" w:fill="FFFFFF"/>
        <w:spacing w:after="0"/>
        <w:jc w:val="center"/>
        <w:rPr>
          <w:rFonts w:ascii="Century Gothic" w:hAnsi="Century Gothic"/>
          <w:b/>
          <w:sz w:val="20"/>
          <w:szCs w:val="20"/>
          <w:u w:val="single"/>
        </w:rPr>
      </w:pPr>
      <w:r w:rsidRPr="00D03B0F">
        <w:rPr>
          <w:rFonts w:ascii="Century Gothic" w:hAnsi="Century Gothic"/>
          <w:b/>
          <w:sz w:val="20"/>
          <w:szCs w:val="20"/>
          <w:u w:val="single"/>
        </w:rPr>
        <w:t>FORMATO ANEXO 6</w:t>
      </w:r>
    </w:p>
    <w:p w:rsidR="00EA3BEB" w:rsidRPr="00D03B0F" w:rsidRDefault="00EA3BEB" w:rsidP="00376619">
      <w:pPr>
        <w:spacing w:after="0"/>
        <w:jc w:val="center"/>
        <w:rPr>
          <w:rFonts w:ascii="Century Gothic" w:hAnsi="Century Gothic"/>
          <w:b/>
          <w:sz w:val="20"/>
          <w:szCs w:val="20"/>
        </w:rPr>
      </w:pPr>
      <w:r w:rsidRPr="00D03B0F">
        <w:rPr>
          <w:rFonts w:ascii="Century Gothic" w:hAnsi="Century Gothic"/>
          <w:b/>
          <w:sz w:val="20"/>
          <w:szCs w:val="20"/>
        </w:rPr>
        <w:t>FORMATO DE AUTORIZACION TRATAMIENTO DE DATOS</w:t>
      </w:r>
    </w:p>
    <w:p w:rsidR="00EA3BEB" w:rsidRPr="00D03B0F" w:rsidRDefault="00EA3BEB" w:rsidP="00376619">
      <w:pPr>
        <w:spacing w:after="0"/>
        <w:rPr>
          <w:rFonts w:ascii="Century Gothic" w:hAnsi="Century Gothic"/>
          <w:b/>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 xml:space="preserve">El(la) suscrito(a) __________________________________________ identificado con C.C./ C.E./ P.P No. ______________________ expedida en _________________,  </w:t>
      </w: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 xml:space="preserve">obrando como __________________________________, autorizo libre, expresa e inequívocamente, y exclusivamente para los fines y en los términos señalados en la Ley 1918 de 2018 reglamentada por el Decreto 753 de 2019, a la INSTITUCIÓN EDUCATIVA LICEO NACIONALcon NIT.890701795-4, a consultar mis datos personales </w:t>
      </w:r>
      <w:r w:rsidRPr="00D03B0F">
        <w:rPr>
          <w:rFonts w:ascii="Century Gothic" w:hAnsi="Century Gothic"/>
          <w:sz w:val="20"/>
          <w:szCs w:val="20"/>
          <w:shd w:val="clear" w:color="auto" w:fill="FFFFFF"/>
        </w:rPr>
        <w:t xml:space="preserve">en el registro de inhabilidades por delitos sexuales cometidos contra personas menores edad </w:t>
      </w:r>
      <w:r w:rsidRPr="00D03B0F">
        <w:rPr>
          <w:rFonts w:ascii="Century Gothic" w:hAnsi="Century Gothic"/>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rsidR="00EA3BEB" w:rsidRPr="00D03B0F" w:rsidRDefault="00EA3BEB" w:rsidP="00376619">
      <w:pPr>
        <w:spacing w:after="0"/>
        <w:jc w:val="both"/>
        <w:rPr>
          <w:rFonts w:ascii="Century Gothic" w:hAnsi="Century Gothic"/>
          <w:sz w:val="20"/>
          <w:szCs w:val="20"/>
        </w:rPr>
      </w:pPr>
    </w:p>
    <w:p w:rsidR="00EA3BEB" w:rsidRPr="00D03B0F" w:rsidRDefault="00EA3BEB" w:rsidP="00376619">
      <w:pPr>
        <w:spacing w:after="0"/>
        <w:jc w:val="both"/>
        <w:rPr>
          <w:rFonts w:ascii="Century Gothic" w:hAnsi="Century Gothic"/>
          <w:sz w:val="20"/>
          <w:szCs w:val="20"/>
        </w:rPr>
      </w:pPr>
      <w:r w:rsidRPr="00D03B0F">
        <w:rPr>
          <w:rFonts w:ascii="Century Gothic" w:hAnsi="Century Gothic"/>
          <w:sz w:val="20"/>
          <w:szCs w:val="20"/>
        </w:rPr>
        <w:t>Igualmente, me comprometo a dar cumplimiento a la ley en cita, sobre el personal que requiera para la ejecución del contrato, que deba ingresar al plantel educativo para el   cumplimiento y desarrollo del objeto contractual.</w:t>
      </w:r>
    </w:p>
    <w:p w:rsidR="00EA3BEB" w:rsidRPr="00D03B0F" w:rsidRDefault="00EA3BEB" w:rsidP="00376619">
      <w:pPr>
        <w:spacing w:after="0"/>
        <w:jc w:val="both"/>
        <w:rPr>
          <w:rFonts w:ascii="Century Gothic" w:hAnsi="Century Gothic"/>
          <w:sz w:val="20"/>
          <w:szCs w:val="20"/>
          <w:lang w:eastAsia="es-CO"/>
        </w:rPr>
      </w:pP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Se suscribe en la ciudad en la fecha_____________</w:t>
      </w:r>
    </w:p>
    <w:p w:rsidR="00EA3BEB" w:rsidRPr="00D03B0F" w:rsidRDefault="00EA3BEB" w:rsidP="00376619">
      <w:pPr>
        <w:spacing w:after="0"/>
        <w:rPr>
          <w:rFonts w:ascii="Century Gothic" w:hAnsi="Century Gothic"/>
          <w:sz w:val="20"/>
          <w:szCs w:val="20"/>
        </w:rPr>
      </w:pPr>
    </w:p>
    <w:p w:rsidR="00EA3BEB" w:rsidRPr="00D03B0F" w:rsidRDefault="00EA3BEB" w:rsidP="00376619">
      <w:pPr>
        <w:spacing w:after="0"/>
        <w:rPr>
          <w:rFonts w:ascii="Century Gothic" w:hAnsi="Century Gothic"/>
          <w:sz w:val="20"/>
          <w:szCs w:val="20"/>
        </w:rPr>
      </w:pP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 xml:space="preserve">Firma </w:t>
      </w:r>
      <w:r w:rsidRPr="00D03B0F">
        <w:rPr>
          <w:rFonts w:ascii="Century Gothic" w:hAnsi="Century Gothic"/>
          <w:sz w:val="20"/>
          <w:szCs w:val="20"/>
        </w:rPr>
        <w:tab/>
      </w:r>
      <w:r w:rsidRPr="00D03B0F">
        <w:rPr>
          <w:rFonts w:ascii="Century Gothic" w:hAnsi="Century Gothic"/>
          <w:sz w:val="20"/>
          <w:szCs w:val="20"/>
        </w:rPr>
        <w:tab/>
        <w:t>_____________________________________</w:t>
      </w: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Nombre</w:t>
      </w:r>
      <w:r w:rsidRPr="00D03B0F">
        <w:rPr>
          <w:rFonts w:ascii="Century Gothic" w:hAnsi="Century Gothic"/>
          <w:sz w:val="20"/>
          <w:szCs w:val="20"/>
        </w:rPr>
        <w:tab/>
        <w:t>_____________________________________</w:t>
      </w:r>
    </w:p>
    <w:p w:rsidR="00EA3BEB" w:rsidRPr="00D03B0F" w:rsidRDefault="00EA3BEB" w:rsidP="00376619">
      <w:pPr>
        <w:spacing w:after="0"/>
        <w:rPr>
          <w:rFonts w:ascii="Century Gothic" w:hAnsi="Century Gothic"/>
          <w:sz w:val="20"/>
          <w:szCs w:val="20"/>
        </w:rPr>
      </w:pPr>
      <w:r w:rsidRPr="00D03B0F">
        <w:rPr>
          <w:rFonts w:ascii="Century Gothic" w:hAnsi="Century Gothic"/>
          <w:sz w:val="20"/>
          <w:szCs w:val="20"/>
        </w:rPr>
        <w:t>Cédula</w:t>
      </w:r>
      <w:r w:rsidRPr="00D03B0F">
        <w:rPr>
          <w:rFonts w:ascii="Century Gothic" w:hAnsi="Century Gothic"/>
          <w:sz w:val="20"/>
          <w:szCs w:val="20"/>
        </w:rPr>
        <w:tab/>
      </w:r>
      <w:r w:rsidRPr="00D03B0F">
        <w:rPr>
          <w:rFonts w:ascii="Century Gothic" w:hAnsi="Century Gothic"/>
          <w:sz w:val="20"/>
          <w:szCs w:val="20"/>
        </w:rPr>
        <w:tab/>
        <w:t>_____________________________________</w:t>
      </w:r>
    </w:p>
    <w:p w:rsidR="00EA3BEB" w:rsidRPr="00D03B0F" w:rsidRDefault="00EA3BEB" w:rsidP="00376619">
      <w:pPr>
        <w:spacing w:after="0"/>
        <w:rPr>
          <w:rFonts w:ascii="Century Gothic" w:hAnsi="Century Gothic"/>
          <w:sz w:val="20"/>
          <w:szCs w:val="20"/>
        </w:rPr>
      </w:pPr>
    </w:p>
    <w:p w:rsidR="00EA3BEB" w:rsidRPr="00D03B0F" w:rsidRDefault="00EA3BEB" w:rsidP="00376619">
      <w:pPr>
        <w:spacing w:after="0"/>
        <w:rPr>
          <w:rFonts w:ascii="Century Gothic" w:hAnsi="Century Gothic"/>
          <w:sz w:val="20"/>
          <w:szCs w:val="20"/>
        </w:rPr>
      </w:pPr>
    </w:p>
    <w:p w:rsidR="00EA3BEB" w:rsidRPr="00D03B0F" w:rsidRDefault="00EA3BEB" w:rsidP="00376619">
      <w:pPr>
        <w:spacing w:after="0"/>
        <w:rPr>
          <w:rFonts w:ascii="Century Gothic" w:hAnsi="Century Gothic" w:cs="Arial"/>
          <w:sz w:val="20"/>
          <w:szCs w:val="20"/>
        </w:rPr>
      </w:pPr>
    </w:p>
    <w:p w:rsidR="00EA3BEB" w:rsidRPr="00D03B0F" w:rsidRDefault="00EA3BEB" w:rsidP="00376619">
      <w:pPr>
        <w:shd w:val="clear" w:color="auto" w:fill="FFFFFF"/>
        <w:spacing w:after="0" w:line="276" w:lineRule="auto"/>
        <w:jc w:val="both"/>
        <w:rPr>
          <w:rFonts w:ascii="Century Gothic" w:hAnsi="Century Gothic" w:cs="Arial"/>
          <w:noProof w:val="0"/>
          <w:sz w:val="20"/>
          <w:szCs w:val="20"/>
        </w:rPr>
        <w:sectPr w:rsidR="00EA3BEB" w:rsidRPr="00D03B0F" w:rsidSect="00EA3BEB">
          <w:headerReference w:type="default" r:id="rId15"/>
          <w:footerReference w:type="default" r:id="rId16"/>
          <w:pgSz w:w="12240" w:h="15840" w:code="1"/>
          <w:pgMar w:top="1417" w:right="1701" w:bottom="1417" w:left="1701" w:header="708" w:footer="57" w:gutter="0"/>
          <w:pgNumType w:start="1"/>
          <w:cols w:space="708"/>
          <w:docGrid w:linePitch="360"/>
        </w:sectPr>
      </w:pPr>
    </w:p>
    <w:p w:rsidR="00EA3BEB" w:rsidRPr="00D03B0F" w:rsidRDefault="00EA3BEB" w:rsidP="00376619">
      <w:pPr>
        <w:shd w:val="clear" w:color="auto" w:fill="FFFFFF"/>
        <w:spacing w:after="0" w:line="276" w:lineRule="auto"/>
        <w:jc w:val="both"/>
        <w:rPr>
          <w:rFonts w:ascii="Century Gothic" w:hAnsi="Century Gothic" w:cs="Arial"/>
          <w:noProof w:val="0"/>
          <w:sz w:val="20"/>
          <w:szCs w:val="20"/>
        </w:rPr>
      </w:pPr>
    </w:p>
    <w:sectPr w:rsidR="00EA3BEB" w:rsidRPr="00D03B0F" w:rsidSect="00EA3BEB">
      <w:headerReference w:type="default" r:id="rId17"/>
      <w:footerReference w:type="default" r:id="rId18"/>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DE" w:rsidRDefault="00B624DE" w:rsidP="007B2757">
      <w:pPr>
        <w:spacing w:after="0" w:line="240" w:lineRule="auto"/>
      </w:pPr>
      <w:r>
        <w:separator/>
      </w:r>
    </w:p>
  </w:endnote>
  <w:endnote w:type="continuationSeparator" w:id="0">
    <w:p w:rsidR="00B624DE" w:rsidRDefault="00B624DE"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6DC" w:rsidRDefault="008256DC" w:rsidP="008256DC">
    <w:pPr>
      <w:tabs>
        <w:tab w:val="center" w:pos="4419"/>
        <w:tab w:val="right" w:pos="8838"/>
      </w:tabs>
      <w:jc w:val="cente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8256DC" w:rsidRDefault="008256DC" w:rsidP="008256DC">
    <w:pPr>
      <w:pStyle w:val="Piedepgina"/>
      <w:jc w:val="center"/>
    </w:pPr>
    <w:r>
      <w:t>Ibagué-Tolima</w:t>
    </w:r>
  </w:p>
  <w:p w:rsidR="00EA3BEB" w:rsidRPr="00AA0E96" w:rsidRDefault="00EA3BEB" w:rsidP="003B1EE7">
    <w:pPr>
      <w:pStyle w:val="Piedepgina"/>
    </w:pPr>
  </w:p>
  <w:p w:rsidR="00EA3BEB" w:rsidRPr="003B1EE7" w:rsidRDefault="00EA3BEB" w:rsidP="003B1EE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619" w:rsidRDefault="00376619" w:rsidP="003B1EE7">
    <w:pPr>
      <w:pStyle w:val="Piedepgina"/>
    </w:pPr>
  </w:p>
  <w:p w:rsidR="00376619" w:rsidRDefault="00376619" w:rsidP="003B1EE7">
    <w:pPr>
      <w:pStyle w:val="Piedepgina"/>
    </w:pPr>
  </w:p>
  <w:p w:rsidR="00376619" w:rsidRPr="00AA0E96" w:rsidRDefault="00376619" w:rsidP="003B1EE7">
    <w:pPr>
      <w:pStyle w:val="Piedepgina"/>
    </w:pPr>
  </w:p>
  <w:p w:rsidR="00376619" w:rsidRPr="003B1EE7" w:rsidRDefault="00376619" w:rsidP="003B1EE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DE" w:rsidRDefault="00B624DE" w:rsidP="007B2757">
      <w:pPr>
        <w:spacing w:after="0" w:line="240" w:lineRule="auto"/>
      </w:pPr>
      <w:r>
        <w:separator/>
      </w:r>
    </w:p>
  </w:footnote>
  <w:footnote w:type="continuationSeparator" w:id="0">
    <w:p w:rsidR="00B624DE" w:rsidRDefault="00B624DE"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6DC" w:rsidRDefault="008256DC" w:rsidP="008256DC">
    <w:pPr>
      <w:spacing w:after="0"/>
      <w:jc w:val="center"/>
      <w:rPr>
        <w:rFonts w:ascii="Arial" w:hAnsi="Arial" w:cs="Arial"/>
        <w:b/>
        <w:bCs/>
        <w:sz w:val="18"/>
        <w:szCs w:val="18"/>
      </w:rPr>
    </w:pPr>
    <w:r>
      <w:rPr>
        <w:lang w:eastAsia="es-CO"/>
      </w:rPr>
      <w:drawing>
        <wp:anchor distT="0" distB="0" distL="114300" distR="114300" simplePos="0" relativeHeight="25165824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2"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rsidR="008256DC" w:rsidRDefault="008256DC" w:rsidP="008256DC">
    <w:pPr>
      <w:spacing w:after="0"/>
      <w:jc w:val="center"/>
      <w:rPr>
        <w:rFonts w:ascii="Arial" w:hAnsi="Arial" w:cs="Arial"/>
        <w:b/>
        <w:bCs/>
        <w:sz w:val="18"/>
        <w:szCs w:val="18"/>
      </w:rPr>
    </w:pPr>
    <w:r>
      <w:rPr>
        <w:rFonts w:ascii="Arial" w:hAnsi="Arial" w:cs="Arial"/>
        <w:b/>
        <w:bCs/>
        <w:sz w:val="18"/>
        <w:szCs w:val="18"/>
      </w:rPr>
      <w:t>INSTITUCION EDUCATIVA LICEO NACIONAL</w:t>
    </w:r>
  </w:p>
  <w:p w:rsidR="008256DC" w:rsidRDefault="008256DC" w:rsidP="008256DC">
    <w:pPr>
      <w:spacing w:after="0"/>
      <w:jc w:val="center"/>
      <w:rPr>
        <w:rFonts w:ascii="Arial" w:hAnsi="Arial" w:cs="Arial"/>
        <w:b/>
        <w:bCs/>
        <w:sz w:val="18"/>
        <w:szCs w:val="18"/>
      </w:rPr>
    </w:pPr>
    <w:r>
      <w:rPr>
        <w:rFonts w:ascii="Arial" w:hAnsi="Arial" w:cs="Arial"/>
        <w:b/>
        <w:bCs/>
        <w:sz w:val="18"/>
        <w:szCs w:val="18"/>
      </w:rPr>
      <w:t>APROBADO MEDIANTE RESOLUCION No. 1700-02374 DEL 25 DE SEPTIEMBRE DE 2023</w:t>
    </w:r>
  </w:p>
  <w:p w:rsidR="008256DC" w:rsidRDefault="008256DC" w:rsidP="008256DC">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rsidR="008256DC" w:rsidRDefault="008256DC" w:rsidP="008256DC">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rsidR="008256DC" w:rsidRDefault="008256DC" w:rsidP="008256DC">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rsidR="008256DC" w:rsidRDefault="008256DC" w:rsidP="008256DC">
    <w:pPr>
      <w:spacing w:after="0"/>
      <w:jc w:val="center"/>
      <w:rPr>
        <w:rFonts w:ascii="Arial" w:hAnsi="Arial" w:cs="Arial"/>
        <w:b/>
        <w:bCs/>
        <w:sz w:val="18"/>
        <w:szCs w:val="18"/>
      </w:rPr>
    </w:pPr>
    <w:r>
      <w:rPr>
        <w:rFonts w:ascii="Arial" w:hAnsi="Arial" w:cs="Arial"/>
        <w:b/>
        <w:bCs/>
        <w:sz w:val="18"/>
        <w:szCs w:val="18"/>
      </w:rPr>
      <w:t>CODIGO DANE No. 173001000367   NIT: 890.701.795-4</w:t>
    </w:r>
  </w:p>
  <w:p w:rsidR="008256DC" w:rsidRDefault="008256DC" w:rsidP="008256DC">
    <w:pPr>
      <w:spacing w:after="0"/>
      <w:jc w:val="center"/>
      <w:rPr>
        <w:rFonts w:ascii="Arial" w:hAnsi="Arial" w:cs="Arial"/>
        <w:b/>
        <w:bCs/>
        <w:sz w:val="18"/>
        <w:szCs w:val="18"/>
      </w:rPr>
    </w:pPr>
    <w:r>
      <w:rPr>
        <w:rFonts w:ascii="Arial" w:hAnsi="Arial" w:cs="Arial"/>
        <w:b/>
        <w:bCs/>
        <w:sz w:val="18"/>
        <w:szCs w:val="18"/>
      </w:rPr>
      <w:t>REGISTRO EDUCATIVO 131009 – 131066</w:t>
    </w:r>
  </w:p>
  <w:p w:rsidR="008256DC" w:rsidRDefault="008256DC" w:rsidP="008256DC">
    <w:pPr>
      <w:pStyle w:val="Encabezado"/>
      <w:jc w:val="center"/>
      <w:rPr>
        <w:rFonts w:ascii="Arial" w:hAnsi="Arial" w:cs="Arial"/>
        <w:b/>
        <w:bCs/>
        <w:sz w:val="24"/>
        <w:szCs w:val="24"/>
      </w:rPr>
    </w:pPr>
    <w:r>
      <w:rPr>
        <w:rFonts w:ascii="Arial" w:hAnsi="Arial" w:cs="Arial"/>
        <w:b/>
        <w:bCs/>
        <w:sz w:val="18"/>
        <w:szCs w:val="18"/>
      </w:rPr>
      <w:t>CODIGO ICFES: 015842 - 015859</w:t>
    </w:r>
  </w:p>
  <w:p w:rsidR="008256DC" w:rsidRDefault="008256DC" w:rsidP="008256D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p w:rsidR="00376619" w:rsidRDefault="0037661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2"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4"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2"/>
  </w:num>
  <w:num w:numId="4">
    <w:abstractNumId w:val="7"/>
  </w:num>
  <w:num w:numId="5">
    <w:abstractNumId w:val="9"/>
  </w:num>
  <w:num w:numId="6">
    <w:abstractNumId w:val="16"/>
  </w:num>
  <w:num w:numId="7">
    <w:abstractNumId w:val="14"/>
  </w:num>
  <w:num w:numId="8">
    <w:abstractNumId w:val="10"/>
  </w:num>
  <w:num w:numId="9">
    <w:abstractNumId w:val="0"/>
  </w:num>
  <w:num w:numId="10">
    <w:abstractNumId w:val="5"/>
  </w:num>
  <w:num w:numId="11">
    <w:abstractNumId w:val="13"/>
  </w:num>
  <w:num w:numId="12">
    <w:abstractNumId w:val="4"/>
  </w:num>
  <w:num w:numId="13">
    <w:abstractNumId w:val="11"/>
  </w:num>
  <w:num w:numId="14">
    <w:abstractNumId w:val="0"/>
  </w:num>
  <w:num w:numId="15">
    <w:abstractNumId w:val="15"/>
  </w:num>
  <w:num w:numId="16">
    <w:abstractNumId w:val="1"/>
  </w:num>
  <w:num w:numId="17">
    <w:abstractNumId w:val="17"/>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B0"/>
    <w:rsid w:val="0000799D"/>
    <w:rsid w:val="00012B15"/>
    <w:rsid w:val="000174BE"/>
    <w:rsid w:val="000229B3"/>
    <w:rsid w:val="000273CB"/>
    <w:rsid w:val="00031ABB"/>
    <w:rsid w:val="000322C8"/>
    <w:rsid w:val="0004269F"/>
    <w:rsid w:val="000469EC"/>
    <w:rsid w:val="000601C0"/>
    <w:rsid w:val="00060373"/>
    <w:rsid w:val="00063F41"/>
    <w:rsid w:val="00071767"/>
    <w:rsid w:val="00086EEF"/>
    <w:rsid w:val="00095164"/>
    <w:rsid w:val="000A1BFD"/>
    <w:rsid w:val="000A1E25"/>
    <w:rsid w:val="000C65C7"/>
    <w:rsid w:val="000C6A79"/>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4D0D"/>
    <w:rsid w:val="002B0A81"/>
    <w:rsid w:val="002B0B8D"/>
    <w:rsid w:val="002B0DB9"/>
    <w:rsid w:val="002C67E7"/>
    <w:rsid w:val="002D18EE"/>
    <w:rsid w:val="002D463C"/>
    <w:rsid w:val="002E1A30"/>
    <w:rsid w:val="002E536F"/>
    <w:rsid w:val="002F3EA9"/>
    <w:rsid w:val="002F403C"/>
    <w:rsid w:val="002F5657"/>
    <w:rsid w:val="00321770"/>
    <w:rsid w:val="003219FA"/>
    <w:rsid w:val="00322C55"/>
    <w:rsid w:val="003358F4"/>
    <w:rsid w:val="003401FB"/>
    <w:rsid w:val="003410BB"/>
    <w:rsid w:val="003456F3"/>
    <w:rsid w:val="003478B3"/>
    <w:rsid w:val="00360FF2"/>
    <w:rsid w:val="003641C1"/>
    <w:rsid w:val="003654E8"/>
    <w:rsid w:val="00372690"/>
    <w:rsid w:val="00376619"/>
    <w:rsid w:val="00380661"/>
    <w:rsid w:val="00383AED"/>
    <w:rsid w:val="00384518"/>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6270E"/>
    <w:rsid w:val="004730A5"/>
    <w:rsid w:val="00480180"/>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77CA3"/>
    <w:rsid w:val="00591BF2"/>
    <w:rsid w:val="005A4AF5"/>
    <w:rsid w:val="005B3BE2"/>
    <w:rsid w:val="005B4176"/>
    <w:rsid w:val="005B5373"/>
    <w:rsid w:val="005C1A82"/>
    <w:rsid w:val="005D281C"/>
    <w:rsid w:val="005D650C"/>
    <w:rsid w:val="005E3490"/>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87E17"/>
    <w:rsid w:val="007A03F3"/>
    <w:rsid w:val="007A57FA"/>
    <w:rsid w:val="007B2757"/>
    <w:rsid w:val="007B3889"/>
    <w:rsid w:val="007C2640"/>
    <w:rsid w:val="007D1474"/>
    <w:rsid w:val="007D34AB"/>
    <w:rsid w:val="007D5541"/>
    <w:rsid w:val="007E4AAC"/>
    <w:rsid w:val="007F4A3C"/>
    <w:rsid w:val="008139C2"/>
    <w:rsid w:val="008256DC"/>
    <w:rsid w:val="00826F1D"/>
    <w:rsid w:val="008347CF"/>
    <w:rsid w:val="00835CDB"/>
    <w:rsid w:val="008438F1"/>
    <w:rsid w:val="00852934"/>
    <w:rsid w:val="00863FF5"/>
    <w:rsid w:val="00865426"/>
    <w:rsid w:val="00873E32"/>
    <w:rsid w:val="00875C11"/>
    <w:rsid w:val="00876E2F"/>
    <w:rsid w:val="00876EF0"/>
    <w:rsid w:val="0088196E"/>
    <w:rsid w:val="008849DC"/>
    <w:rsid w:val="00885060"/>
    <w:rsid w:val="00886B47"/>
    <w:rsid w:val="008B08BE"/>
    <w:rsid w:val="008B0C80"/>
    <w:rsid w:val="008B3621"/>
    <w:rsid w:val="008C319A"/>
    <w:rsid w:val="008C476B"/>
    <w:rsid w:val="008D2D66"/>
    <w:rsid w:val="008E5531"/>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6503"/>
    <w:rsid w:val="00B10132"/>
    <w:rsid w:val="00B26908"/>
    <w:rsid w:val="00B36967"/>
    <w:rsid w:val="00B46470"/>
    <w:rsid w:val="00B5067D"/>
    <w:rsid w:val="00B57324"/>
    <w:rsid w:val="00B624DE"/>
    <w:rsid w:val="00B63B81"/>
    <w:rsid w:val="00B66B7F"/>
    <w:rsid w:val="00B72517"/>
    <w:rsid w:val="00B73344"/>
    <w:rsid w:val="00B8351A"/>
    <w:rsid w:val="00B942D4"/>
    <w:rsid w:val="00B95120"/>
    <w:rsid w:val="00BA4EA4"/>
    <w:rsid w:val="00BB0761"/>
    <w:rsid w:val="00BB0D2A"/>
    <w:rsid w:val="00BB5A62"/>
    <w:rsid w:val="00BC085E"/>
    <w:rsid w:val="00BC0B75"/>
    <w:rsid w:val="00BC2C2E"/>
    <w:rsid w:val="00BC516B"/>
    <w:rsid w:val="00BD5ACC"/>
    <w:rsid w:val="00BE450D"/>
    <w:rsid w:val="00BF2AC6"/>
    <w:rsid w:val="00C02AF3"/>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3B0F"/>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C25BC"/>
    <w:rsid w:val="00DE7089"/>
    <w:rsid w:val="00DF7D91"/>
    <w:rsid w:val="00E136A8"/>
    <w:rsid w:val="00E26485"/>
    <w:rsid w:val="00E6331B"/>
    <w:rsid w:val="00E714FB"/>
    <w:rsid w:val="00E72162"/>
    <w:rsid w:val="00E72785"/>
    <w:rsid w:val="00E91F81"/>
    <w:rsid w:val="00E97D75"/>
    <w:rsid w:val="00EA3BEB"/>
    <w:rsid w:val="00EB4723"/>
    <w:rsid w:val="00EC27AA"/>
    <w:rsid w:val="00EC7DEB"/>
    <w:rsid w:val="00ED28C0"/>
    <w:rsid w:val="00EE0089"/>
    <w:rsid w:val="00EE4E64"/>
    <w:rsid w:val="00F071E9"/>
    <w:rsid w:val="00F11FAC"/>
    <w:rsid w:val="00F31CAF"/>
    <w:rsid w:val="00F3205D"/>
    <w:rsid w:val="00F3288B"/>
    <w:rsid w:val="00F3498D"/>
    <w:rsid w:val="00F4307E"/>
    <w:rsid w:val="00F53E97"/>
    <w:rsid w:val="00F64503"/>
    <w:rsid w:val="00F659CC"/>
    <w:rsid w:val="00F708BC"/>
    <w:rsid w:val="00F71FE9"/>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7978A"/>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288"/>
    <w:rPr>
      <w:noProof/>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12404798">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78958194">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050104463">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ibretamilitar.mil.co/Modules/Consult/MilitarySitu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EEC6B-BEE1-43EA-84DD-FB30D27A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9739</Words>
  <Characters>53567</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OLGA</cp:lastModifiedBy>
  <cp:revision>6</cp:revision>
  <cp:lastPrinted>2023-05-23T21:41:00Z</cp:lastPrinted>
  <dcterms:created xsi:type="dcterms:W3CDTF">2026-07-06T14:49:00Z</dcterms:created>
  <dcterms:modified xsi:type="dcterms:W3CDTF">2026-07-06T15:33:00Z</dcterms:modified>
</cp:coreProperties>
</file>