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C9" w:rsidRDefault="00C9175A" w:rsidP="00353FC9">
      <w:pPr>
        <w:pStyle w:val="Sinespaciado"/>
        <w:jc w:val="center"/>
        <w:rPr>
          <w:rFonts w:cs="Calibri"/>
          <w:b/>
          <w:bCs/>
          <w:spacing w:val="-2"/>
          <w:sz w:val="24"/>
          <w:szCs w:val="24"/>
          <w:lang w:val="es-ES_tradnl"/>
        </w:rPr>
      </w:pPr>
      <w:r>
        <w:rPr>
          <w:b/>
          <w:sz w:val="28"/>
          <w:szCs w:val="28"/>
        </w:rPr>
        <w:t xml:space="preserve">                     </w:t>
      </w:r>
      <w:r w:rsidR="00353FC9">
        <w:rPr>
          <w:b/>
          <w:sz w:val="28"/>
          <w:szCs w:val="28"/>
        </w:rPr>
        <w:t xml:space="preserve">                </w:t>
      </w:r>
    </w:p>
    <w:p w:rsidR="00F7314A" w:rsidRPr="008E76BB" w:rsidRDefault="00F7314A" w:rsidP="00F7314A">
      <w:pPr>
        <w:pStyle w:val="Sinespaciado"/>
        <w:jc w:val="both"/>
        <w:rPr>
          <w:rFonts w:ascii="Arial" w:hAnsi="Arial" w:cs="Arial"/>
        </w:rPr>
      </w:pPr>
      <w:r w:rsidRPr="008E76BB">
        <w:rPr>
          <w:rFonts w:ascii="Arial" w:hAnsi="Arial" w:cs="Arial"/>
        </w:rPr>
        <w:t xml:space="preserve">DE CONFORMIDAD CON LO DISPUESTO EN LAS LEYES  80 DE 1993, 1150 DE 2007, 115 DE 1994 Y 715 DE 2001 ART. 13. LOS DECRETOS 4791 DE </w:t>
      </w:r>
      <w:r w:rsidR="002A2DC5" w:rsidRPr="008E76BB">
        <w:rPr>
          <w:rFonts w:ascii="Arial" w:hAnsi="Arial" w:cs="Arial"/>
        </w:rPr>
        <w:t>2008; EN</w:t>
      </w:r>
      <w:r w:rsidRPr="008E76BB">
        <w:rPr>
          <w:rFonts w:ascii="Arial" w:hAnsi="Arial" w:cs="Arial"/>
        </w:rPr>
        <w:t xml:space="preserve"> CUMPLIMIENTO DEL DECRETO 1082 DE 2015 Y EN ATENCIÓN AL REGLAMENTO INTERNO DE CONTRATACIÓN DE LA INSTITUCIÓN EDUCATIVA, SE ELABORAN LOS ESTUDIOS PREVIOS PARA ADELANTAR EL PROCESO DE CONTRATACIÓN DE LOS FSE</w:t>
      </w:r>
    </w:p>
    <w:p w:rsidR="00836EFA" w:rsidRPr="00836EFA" w:rsidRDefault="00836EFA" w:rsidP="00836EFA">
      <w:pPr>
        <w:jc w:val="both"/>
        <w:rPr>
          <w:rFonts w:ascii="Arial" w:hAnsi="Arial" w:cs="Arial"/>
          <w:b/>
          <w:sz w:val="22"/>
          <w:szCs w:val="22"/>
        </w:rPr>
      </w:pPr>
    </w:p>
    <w:p w:rsidR="00836EFA" w:rsidRPr="00836EFA" w:rsidRDefault="00836EFA" w:rsidP="00836EFA">
      <w:pPr>
        <w:jc w:val="both"/>
        <w:rPr>
          <w:rFonts w:ascii="Arial" w:hAnsi="Arial" w:cs="Arial"/>
          <w:b/>
          <w:sz w:val="22"/>
          <w:szCs w:val="22"/>
        </w:rPr>
      </w:pPr>
      <w:r w:rsidRPr="00836EFA">
        <w:rPr>
          <w:rFonts w:ascii="Arial" w:hAnsi="Arial" w:cs="Arial"/>
          <w:b/>
          <w:sz w:val="22"/>
          <w:szCs w:val="22"/>
        </w:rPr>
        <w:t>1.- DESCRIPCIÓN DE LA NECESIDAD QUE SE  PRETENDE SATISFACER CON LA CONTRATACIÓN.</w:t>
      </w:r>
    </w:p>
    <w:p w:rsidR="00836EFA" w:rsidRPr="00836EFA" w:rsidRDefault="00836EFA" w:rsidP="00836EFA">
      <w:pPr>
        <w:jc w:val="both"/>
        <w:rPr>
          <w:rFonts w:ascii="Arial" w:hAnsi="Arial" w:cs="Arial"/>
          <w:b/>
          <w:sz w:val="22"/>
          <w:szCs w:val="22"/>
        </w:rPr>
      </w:pPr>
    </w:p>
    <w:p w:rsidR="00836EFA" w:rsidRPr="002D075D" w:rsidRDefault="00836EFA" w:rsidP="002D075D">
      <w:pPr>
        <w:autoSpaceDE w:val="0"/>
        <w:autoSpaceDN w:val="0"/>
        <w:adjustRightInd w:val="0"/>
        <w:jc w:val="both"/>
        <w:rPr>
          <w:rFonts w:ascii="Arial" w:hAnsi="Arial" w:cs="Arial"/>
          <w:sz w:val="22"/>
          <w:szCs w:val="22"/>
        </w:rPr>
      </w:pPr>
      <w:r w:rsidRPr="00836EFA">
        <w:rPr>
          <w:rFonts w:ascii="Arial" w:hAnsi="Arial" w:cs="Arial"/>
          <w:b/>
          <w:sz w:val="22"/>
          <w:szCs w:val="22"/>
        </w:rPr>
        <w:t>LA</w:t>
      </w:r>
      <w:r w:rsidRPr="00836EFA">
        <w:rPr>
          <w:rFonts w:ascii="Arial" w:hAnsi="Arial" w:cs="Arial"/>
          <w:sz w:val="22"/>
          <w:szCs w:val="22"/>
        </w:rPr>
        <w:t xml:space="preserve"> </w:t>
      </w:r>
      <w:r w:rsidRPr="00836EFA">
        <w:rPr>
          <w:rFonts w:ascii="Arial" w:hAnsi="Arial" w:cs="Arial"/>
          <w:b/>
          <w:sz w:val="22"/>
          <w:szCs w:val="22"/>
        </w:rPr>
        <w:t xml:space="preserve">INSTITUCIÓN EDUCATIVA LICEO NACIONAL, </w:t>
      </w:r>
      <w:r w:rsidRPr="002D075D">
        <w:rPr>
          <w:rFonts w:ascii="Arial" w:eastAsia="Batang" w:hAnsi="Arial" w:cs="Arial"/>
          <w:sz w:val="22"/>
          <w:szCs w:val="22"/>
          <w:lang w:eastAsia="en-US"/>
        </w:rPr>
        <w:t xml:space="preserve">dentro de las políticas misionales y actividades de mejoramiento necesita el </w:t>
      </w:r>
      <w:r w:rsidR="00F7314A" w:rsidRPr="002D075D">
        <w:rPr>
          <w:rFonts w:ascii="Arial" w:eastAsia="Batang" w:hAnsi="Arial" w:cs="Arial"/>
          <w:sz w:val="22"/>
          <w:szCs w:val="22"/>
          <w:lang w:val="es-CO" w:eastAsia="en-US"/>
        </w:rPr>
        <w:t>MANTENIMIENTO DE LA PISCINA, CAMERINOS</w:t>
      </w:r>
      <w:r w:rsidR="00F7314A" w:rsidRPr="002D075D">
        <w:rPr>
          <w:rFonts w:ascii="Arial" w:eastAsia="Batang" w:hAnsi="Arial" w:cs="Arial"/>
          <w:sz w:val="22"/>
          <w:szCs w:val="22"/>
          <w:lang w:eastAsia="en-US"/>
        </w:rPr>
        <w:t xml:space="preserve"> DE LA INSTITUCIÓN </w:t>
      </w:r>
      <w:r w:rsidR="00F7314A" w:rsidRPr="002D075D">
        <w:rPr>
          <w:rFonts w:ascii="Arial" w:hAnsi="Arial" w:cs="Arial"/>
          <w:sz w:val="22"/>
          <w:szCs w:val="22"/>
        </w:rPr>
        <w:t>para la preservación y mantenimiento de las instalaciones de la Piscina y áreas comunes a las mismas con respeto a las normas de seguridad e higiene vigentes en materia de piscinas, con el fin de evitar accidentes, problemas de salud y proteger la vida de las estudiantes de la Institución.</w:t>
      </w:r>
      <w:r w:rsidR="002D075D" w:rsidRPr="002D075D">
        <w:rPr>
          <w:rFonts w:ascii="Arial" w:hAnsi="Arial" w:cs="Arial"/>
          <w:sz w:val="22"/>
          <w:szCs w:val="22"/>
        </w:rPr>
        <w:t xml:space="preserve"> </w:t>
      </w:r>
      <w:r w:rsidR="002A2DC5">
        <w:rPr>
          <w:rFonts w:ascii="Arial" w:hAnsi="Arial" w:cs="Arial"/>
          <w:bCs/>
          <w:iCs/>
          <w:sz w:val="22"/>
          <w:szCs w:val="22"/>
          <w:lang w:val="es-MX"/>
        </w:rPr>
        <w:t>E</w:t>
      </w:r>
      <w:r w:rsidRPr="002D075D">
        <w:rPr>
          <w:rFonts w:ascii="Arial" w:hAnsi="Arial" w:cs="Arial"/>
          <w:bCs/>
          <w:iCs/>
          <w:sz w:val="22"/>
          <w:szCs w:val="22"/>
          <w:lang w:val="es-MX"/>
        </w:rPr>
        <w:t xml:space="preserve">s necesario e importante </w:t>
      </w:r>
      <w:r w:rsidRPr="002D075D">
        <w:rPr>
          <w:rFonts w:ascii="Arial" w:hAnsi="Arial" w:cs="Arial"/>
          <w:sz w:val="22"/>
          <w:szCs w:val="22"/>
        </w:rPr>
        <w:t>que se cuente con</w:t>
      </w:r>
      <w:r w:rsidRPr="002D075D">
        <w:rPr>
          <w:rFonts w:ascii="Arial" w:hAnsi="Arial" w:cs="Arial"/>
          <w:bCs/>
          <w:iCs/>
          <w:sz w:val="22"/>
          <w:szCs w:val="22"/>
          <w:lang w:val="es-MX"/>
        </w:rPr>
        <w:t xml:space="preserve"> óptimas condiciones </w:t>
      </w:r>
      <w:r w:rsidR="002A2DC5">
        <w:rPr>
          <w:rFonts w:ascii="Arial" w:hAnsi="Arial" w:cs="Arial"/>
          <w:bCs/>
          <w:iCs/>
          <w:sz w:val="22"/>
          <w:szCs w:val="22"/>
          <w:lang w:val="es-MX"/>
        </w:rPr>
        <w:t xml:space="preserve">en </w:t>
      </w:r>
      <w:r w:rsidR="002D075D" w:rsidRPr="002D075D">
        <w:rPr>
          <w:rFonts w:ascii="Arial" w:hAnsi="Arial" w:cs="Arial"/>
          <w:bCs/>
          <w:iCs/>
          <w:sz w:val="22"/>
          <w:szCs w:val="22"/>
          <w:lang w:val="es-MX"/>
        </w:rPr>
        <w:t>estas áreas de la institución para así tener un</w:t>
      </w:r>
      <w:r w:rsidRPr="002D075D">
        <w:rPr>
          <w:rFonts w:ascii="Arial" w:hAnsi="Arial" w:cs="Arial"/>
          <w:bCs/>
          <w:iCs/>
          <w:sz w:val="22"/>
          <w:szCs w:val="22"/>
          <w:lang w:val="es-MX"/>
        </w:rPr>
        <w:t xml:space="preserve"> continuo funcionamiento de las actividades tanto académicas como administrativas. </w:t>
      </w:r>
    </w:p>
    <w:p w:rsidR="00836EFA" w:rsidRPr="002D075D" w:rsidRDefault="00836EFA" w:rsidP="00836EFA">
      <w:pPr>
        <w:tabs>
          <w:tab w:val="num" w:pos="360"/>
        </w:tabs>
        <w:autoSpaceDE w:val="0"/>
        <w:autoSpaceDN w:val="0"/>
        <w:adjustRightInd w:val="0"/>
        <w:ind w:left="360"/>
        <w:jc w:val="both"/>
        <w:rPr>
          <w:rFonts w:ascii="Arial" w:hAnsi="Arial" w:cs="Arial"/>
          <w:sz w:val="22"/>
          <w:szCs w:val="22"/>
        </w:rPr>
      </w:pPr>
    </w:p>
    <w:p w:rsidR="00836EFA" w:rsidRPr="00836EFA" w:rsidRDefault="00836EFA" w:rsidP="00836EFA">
      <w:pPr>
        <w:tabs>
          <w:tab w:val="num" w:pos="360"/>
        </w:tabs>
        <w:autoSpaceDE w:val="0"/>
        <w:autoSpaceDN w:val="0"/>
        <w:adjustRightInd w:val="0"/>
        <w:jc w:val="both"/>
        <w:rPr>
          <w:rFonts w:ascii="Arial" w:hAnsi="Arial" w:cs="Arial"/>
          <w:sz w:val="22"/>
          <w:szCs w:val="22"/>
        </w:rPr>
      </w:pPr>
      <w:r w:rsidRPr="00836EFA">
        <w:rPr>
          <w:rFonts w:ascii="Arial" w:hAnsi="Arial" w:cs="Arial"/>
          <w:sz w:val="22"/>
          <w:szCs w:val="22"/>
        </w:rPr>
        <w:t>La Institución no cuenta dentro de la planta de personal con el talento humano requerido para realizar el mantenimiento de l</w:t>
      </w:r>
      <w:r w:rsidR="0041756C">
        <w:rPr>
          <w:rFonts w:ascii="Arial" w:hAnsi="Arial" w:cs="Arial"/>
          <w:sz w:val="22"/>
          <w:szCs w:val="22"/>
        </w:rPr>
        <w:t xml:space="preserve">a </w:t>
      </w:r>
      <w:r w:rsidR="00C33895">
        <w:rPr>
          <w:rFonts w:ascii="Arial" w:hAnsi="Arial" w:cs="Arial"/>
          <w:sz w:val="22"/>
          <w:szCs w:val="22"/>
        </w:rPr>
        <w:t>Piscina y camerinos</w:t>
      </w:r>
      <w:r w:rsidRPr="00836EFA">
        <w:rPr>
          <w:rFonts w:ascii="Arial" w:hAnsi="Arial" w:cs="Arial"/>
          <w:sz w:val="22"/>
          <w:szCs w:val="22"/>
        </w:rPr>
        <w:t xml:space="preserve">, por esta razón y dando aplicación al manual de contratación interno, deberá procederse a asignar los recursos necesarios para contratar este requerimiento. </w:t>
      </w:r>
    </w:p>
    <w:p w:rsidR="00836EFA" w:rsidRPr="00836EFA" w:rsidRDefault="00836EFA" w:rsidP="00836EFA">
      <w:pPr>
        <w:tabs>
          <w:tab w:val="num" w:pos="360"/>
        </w:tabs>
        <w:autoSpaceDE w:val="0"/>
        <w:autoSpaceDN w:val="0"/>
        <w:adjustRightInd w:val="0"/>
        <w:ind w:left="360"/>
        <w:jc w:val="both"/>
        <w:rPr>
          <w:rFonts w:ascii="Arial" w:hAnsi="Arial" w:cs="Arial"/>
          <w:sz w:val="22"/>
          <w:szCs w:val="22"/>
        </w:rPr>
      </w:pPr>
    </w:p>
    <w:p w:rsidR="00836EFA" w:rsidRPr="00836EFA" w:rsidRDefault="00836EFA" w:rsidP="00836EFA">
      <w:pPr>
        <w:tabs>
          <w:tab w:val="num" w:pos="360"/>
        </w:tabs>
        <w:autoSpaceDE w:val="0"/>
        <w:autoSpaceDN w:val="0"/>
        <w:adjustRightInd w:val="0"/>
        <w:jc w:val="both"/>
        <w:rPr>
          <w:rFonts w:ascii="Arial" w:eastAsia="Batang" w:hAnsi="Arial" w:cs="Arial"/>
          <w:sz w:val="22"/>
          <w:szCs w:val="22"/>
          <w:lang w:eastAsia="en-US"/>
        </w:rPr>
      </w:pPr>
      <w:r w:rsidRPr="00836EFA">
        <w:rPr>
          <w:rFonts w:ascii="Arial" w:hAnsi="Arial" w:cs="Arial"/>
          <w:sz w:val="22"/>
          <w:szCs w:val="22"/>
        </w:rPr>
        <w:t>Esta contratación le permitirá a la Institución contar con ambientes más acogedores que conllevan a la apropiación, sentido de pertenencia y así ofrecer un mejor servicio a la comunidad educativa</w:t>
      </w:r>
      <w:r w:rsidRPr="00836EFA">
        <w:rPr>
          <w:rFonts w:ascii="Arial" w:hAnsi="Arial" w:cs="Arial"/>
          <w:b/>
          <w:sz w:val="22"/>
          <w:szCs w:val="22"/>
        </w:rPr>
        <w:t xml:space="preserve"> </w:t>
      </w:r>
      <w:r w:rsidRPr="00836EFA">
        <w:rPr>
          <w:rFonts w:ascii="Arial" w:eastAsia="Batang" w:hAnsi="Arial" w:cs="Arial"/>
          <w:sz w:val="22"/>
          <w:szCs w:val="22"/>
          <w:lang w:eastAsia="en-US"/>
        </w:rPr>
        <w:t>en lo que respecta al bienestar en general y  presentación de la institución. En razón a lo  expuesto anteriormente  se requiere  la suscripción del  correspondiente contrato para la institución Educativa a fin de poder  brindar un servicio óptimo  a la comunidad educativa.</w:t>
      </w:r>
    </w:p>
    <w:p w:rsidR="00836EFA" w:rsidRPr="00836EFA" w:rsidRDefault="00836EFA" w:rsidP="00836EFA">
      <w:pPr>
        <w:tabs>
          <w:tab w:val="num" w:pos="360"/>
        </w:tabs>
        <w:autoSpaceDE w:val="0"/>
        <w:autoSpaceDN w:val="0"/>
        <w:adjustRightInd w:val="0"/>
        <w:ind w:left="360"/>
        <w:jc w:val="both"/>
        <w:rPr>
          <w:rFonts w:ascii="Arial" w:eastAsia="Batang" w:hAnsi="Arial" w:cs="Arial"/>
          <w:sz w:val="22"/>
          <w:szCs w:val="22"/>
          <w:lang w:eastAsia="en-US"/>
        </w:rPr>
      </w:pPr>
    </w:p>
    <w:p w:rsidR="00836EFA" w:rsidRPr="00836EFA" w:rsidRDefault="00836EFA" w:rsidP="00836EFA">
      <w:pPr>
        <w:jc w:val="both"/>
        <w:rPr>
          <w:rFonts w:ascii="Arial" w:hAnsi="Arial" w:cs="Arial"/>
          <w:sz w:val="22"/>
          <w:szCs w:val="22"/>
          <w:lang w:val="es-CO"/>
        </w:rPr>
      </w:pPr>
      <w:r w:rsidRPr="00836EFA">
        <w:rPr>
          <w:rFonts w:ascii="Arial" w:hAnsi="Arial" w:cs="Arial"/>
          <w:sz w:val="22"/>
          <w:szCs w:val="22"/>
          <w:lang w:val="es-CO"/>
        </w:rPr>
        <w:t xml:space="preserve">Este </w:t>
      </w:r>
      <w:r w:rsidRPr="00836EFA">
        <w:rPr>
          <w:rFonts w:ascii="Arial" w:hAnsi="Arial" w:cs="Arial"/>
          <w:b/>
          <w:sz w:val="22"/>
          <w:szCs w:val="22"/>
          <w:lang w:val="es-CO"/>
        </w:rPr>
        <w:t>MANTENIMIENTO</w:t>
      </w:r>
      <w:r w:rsidRPr="00836EFA">
        <w:rPr>
          <w:rFonts w:ascii="Arial" w:hAnsi="Arial" w:cs="Arial"/>
          <w:sz w:val="22"/>
          <w:szCs w:val="22"/>
          <w:lang w:val="es-CO"/>
        </w:rPr>
        <w:t xml:space="preserve">  se encuentra amparado en el </w:t>
      </w:r>
      <w:r w:rsidRPr="00836EFA">
        <w:rPr>
          <w:rFonts w:ascii="Arial" w:hAnsi="Arial" w:cs="Arial"/>
          <w:b/>
          <w:sz w:val="22"/>
          <w:szCs w:val="22"/>
          <w:lang w:val="es-CO"/>
        </w:rPr>
        <w:t>Plan  Anual de Adquisiciones</w:t>
      </w:r>
      <w:r w:rsidRPr="00836EFA">
        <w:rPr>
          <w:rFonts w:ascii="Arial" w:hAnsi="Arial" w:cs="Arial"/>
          <w:sz w:val="22"/>
          <w:szCs w:val="22"/>
          <w:lang w:val="es-CO"/>
        </w:rPr>
        <w:t xml:space="preserve"> de la entidad, y son necesarios para su normal funcionamiento.</w:t>
      </w:r>
    </w:p>
    <w:p w:rsidR="00836EFA" w:rsidRPr="00836EFA" w:rsidRDefault="00836EFA" w:rsidP="00836EFA">
      <w:pPr>
        <w:jc w:val="both"/>
        <w:rPr>
          <w:rFonts w:ascii="Arial" w:hAnsi="Arial" w:cs="Arial"/>
          <w:sz w:val="22"/>
          <w:szCs w:val="22"/>
          <w:lang w:val="es-CO"/>
        </w:rPr>
      </w:pPr>
    </w:p>
    <w:p w:rsidR="00836EFA" w:rsidRPr="00836EFA" w:rsidRDefault="00836EFA" w:rsidP="00836EFA">
      <w:pPr>
        <w:jc w:val="both"/>
        <w:rPr>
          <w:rFonts w:ascii="Arial" w:hAnsi="Arial" w:cs="Arial"/>
          <w:b/>
          <w:sz w:val="22"/>
          <w:szCs w:val="22"/>
          <w:lang w:val="es-CO"/>
        </w:rPr>
      </w:pPr>
      <w:r w:rsidRPr="00836EFA">
        <w:rPr>
          <w:rFonts w:ascii="Arial" w:eastAsia="Batang" w:hAnsi="Arial" w:cs="Arial"/>
          <w:color w:val="000000"/>
          <w:sz w:val="22"/>
          <w:szCs w:val="22"/>
          <w:lang w:eastAsia="en-US"/>
        </w:rPr>
        <w:t xml:space="preserve">La </w:t>
      </w:r>
      <w:r w:rsidRPr="00836EFA">
        <w:rPr>
          <w:rFonts w:ascii="Arial" w:hAnsi="Arial" w:cs="Arial"/>
          <w:sz w:val="22"/>
          <w:szCs w:val="22"/>
          <w:lang w:val="es-CO"/>
        </w:rPr>
        <w:t xml:space="preserve">Institución debe  realizar el proceso de la contratación teniendo en cuenta la legislación especial de que  trata la </w:t>
      </w:r>
      <w:r w:rsidRPr="00836EFA">
        <w:rPr>
          <w:rFonts w:ascii="Arial" w:hAnsi="Arial" w:cs="Arial"/>
          <w:b/>
          <w:sz w:val="22"/>
          <w:szCs w:val="22"/>
          <w:lang w:val="es-CO"/>
        </w:rPr>
        <w:t>Ley  715 de 2001,</w:t>
      </w:r>
      <w:r w:rsidRPr="00836EFA">
        <w:rPr>
          <w:rFonts w:ascii="Arial" w:hAnsi="Arial" w:cs="Arial"/>
          <w:sz w:val="22"/>
          <w:szCs w:val="22"/>
          <w:lang w:val="es-CO"/>
        </w:rPr>
        <w:t xml:space="preserve"> dando aplicación al </w:t>
      </w:r>
      <w:r w:rsidRPr="00836EFA">
        <w:rPr>
          <w:rFonts w:ascii="Arial" w:hAnsi="Arial" w:cs="Arial"/>
          <w:b/>
          <w:sz w:val="22"/>
          <w:szCs w:val="22"/>
          <w:lang w:val="es-CO"/>
        </w:rPr>
        <w:t>Reglamento interno de contratación</w:t>
      </w:r>
      <w:r w:rsidRPr="00836EFA">
        <w:rPr>
          <w:rFonts w:ascii="Arial" w:hAnsi="Arial" w:cs="Arial"/>
          <w:sz w:val="22"/>
          <w:szCs w:val="22"/>
          <w:lang w:val="es-CO"/>
        </w:rPr>
        <w:t xml:space="preserve">, y lo preceptuado  por </w:t>
      </w:r>
      <w:r w:rsidRPr="00836EFA">
        <w:rPr>
          <w:rFonts w:ascii="Arial" w:hAnsi="Arial" w:cs="Arial"/>
          <w:b/>
          <w:sz w:val="22"/>
          <w:szCs w:val="22"/>
          <w:lang w:val="es-CO"/>
        </w:rPr>
        <w:t>la ley 80 de 1993 y  Decreto 1082 del 26 de Mayo de 2015.</w:t>
      </w:r>
    </w:p>
    <w:p w:rsidR="00836EFA" w:rsidRPr="00836EFA" w:rsidRDefault="00836EFA" w:rsidP="00836EFA">
      <w:pPr>
        <w:jc w:val="both"/>
        <w:rPr>
          <w:rFonts w:ascii="Arial" w:hAnsi="Arial" w:cs="Arial"/>
          <w:b/>
          <w:bCs/>
          <w:iCs/>
          <w:sz w:val="22"/>
          <w:szCs w:val="22"/>
        </w:rPr>
      </w:pPr>
    </w:p>
    <w:p w:rsidR="00836EFA" w:rsidRPr="00836EFA" w:rsidRDefault="00836EFA" w:rsidP="00836EFA">
      <w:pPr>
        <w:jc w:val="both"/>
        <w:rPr>
          <w:rFonts w:ascii="Arial" w:hAnsi="Arial" w:cs="Arial"/>
          <w:b/>
          <w:sz w:val="22"/>
          <w:szCs w:val="22"/>
        </w:rPr>
      </w:pPr>
      <w:r w:rsidRPr="00836EFA">
        <w:rPr>
          <w:rFonts w:ascii="Arial" w:hAnsi="Arial" w:cs="Arial"/>
          <w:b/>
          <w:sz w:val="22"/>
          <w:szCs w:val="22"/>
        </w:rPr>
        <w:t xml:space="preserve">2. DESCRIPCIÓN DEL OBJETO A CONTRATAR </w:t>
      </w:r>
    </w:p>
    <w:p w:rsidR="00836EFA" w:rsidRPr="00836EFA" w:rsidRDefault="00836EFA" w:rsidP="00836EFA">
      <w:pPr>
        <w:jc w:val="both"/>
        <w:rPr>
          <w:rFonts w:ascii="Arial" w:hAnsi="Arial" w:cs="Arial"/>
          <w:b/>
          <w:sz w:val="22"/>
          <w:szCs w:val="22"/>
        </w:rPr>
      </w:pPr>
    </w:p>
    <w:p w:rsidR="00836EFA" w:rsidRPr="00836EFA" w:rsidRDefault="00836EFA" w:rsidP="00836EFA">
      <w:pPr>
        <w:widowControl w:val="0"/>
        <w:autoSpaceDE w:val="0"/>
        <w:autoSpaceDN w:val="0"/>
        <w:adjustRightInd w:val="0"/>
        <w:spacing w:after="248" w:line="246" w:lineRule="atLeast"/>
        <w:jc w:val="both"/>
        <w:rPr>
          <w:rFonts w:ascii="Arial" w:hAnsi="Arial" w:cs="Arial"/>
          <w:bCs/>
          <w:sz w:val="22"/>
          <w:szCs w:val="22"/>
        </w:rPr>
      </w:pPr>
      <w:r w:rsidRPr="00836EFA">
        <w:rPr>
          <w:rFonts w:ascii="Arial" w:hAnsi="Arial" w:cs="Arial"/>
          <w:b/>
          <w:bCs/>
          <w:sz w:val="22"/>
          <w:szCs w:val="22"/>
        </w:rPr>
        <w:t xml:space="preserve">2.1. OBJETO: </w:t>
      </w:r>
      <w:r w:rsidR="0041756C" w:rsidRPr="0041756C">
        <w:rPr>
          <w:rFonts w:ascii="Arial" w:hAnsi="Arial"/>
          <w:b/>
          <w:sz w:val="24"/>
          <w:szCs w:val="24"/>
        </w:rPr>
        <w:t>MANTENIMIENTO DE LA PISCINA, CAMERINOS DE LA INSTITUCIÓN EDUCATIVA LICEO NACIONAL</w:t>
      </w:r>
      <w:r w:rsidRPr="00836EFA">
        <w:rPr>
          <w:rFonts w:ascii="Arial" w:hAnsi="Arial"/>
          <w:b/>
          <w:sz w:val="24"/>
          <w:szCs w:val="24"/>
        </w:rPr>
        <w:t xml:space="preserve"> DE IBAGUÉ TOLIMA</w:t>
      </w:r>
      <w:r w:rsidRPr="00836EFA">
        <w:rPr>
          <w:rFonts w:ascii="Arial" w:hAnsi="Arial" w:cs="Arial"/>
          <w:bCs/>
          <w:sz w:val="22"/>
          <w:szCs w:val="22"/>
        </w:rPr>
        <w:t>.</w:t>
      </w:r>
    </w:p>
    <w:p w:rsidR="00836EFA" w:rsidRPr="00836EFA" w:rsidRDefault="00836EFA" w:rsidP="00836EFA">
      <w:pPr>
        <w:widowControl w:val="0"/>
        <w:autoSpaceDE w:val="0"/>
        <w:autoSpaceDN w:val="0"/>
        <w:adjustRightInd w:val="0"/>
        <w:rPr>
          <w:rFonts w:ascii="Arial" w:hAnsi="Arial"/>
          <w:sz w:val="24"/>
          <w:szCs w:val="24"/>
        </w:rPr>
      </w:pPr>
      <w:r w:rsidRPr="00836EFA">
        <w:rPr>
          <w:rFonts w:ascii="Arial" w:hAnsi="Arial"/>
          <w:b/>
          <w:sz w:val="24"/>
          <w:szCs w:val="24"/>
        </w:rPr>
        <w:t>2.2. ESPECIFICACIONES TÉCNICAS</w:t>
      </w:r>
      <w:r w:rsidRPr="00836EFA">
        <w:rPr>
          <w:rFonts w:ascii="Arial" w:hAnsi="Arial"/>
          <w:sz w:val="24"/>
          <w:szCs w:val="24"/>
        </w:rPr>
        <w:t>:</w:t>
      </w:r>
    </w:p>
    <w:p w:rsidR="00836EFA" w:rsidRPr="00836EFA" w:rsidRDefault="00836EFA" w:rsidP="00836EFA">
      <w:pPr>
        <w:widowControl w:val="0"/>
        <w:autoSpaceDE w:val="0"/>
        <w:autoSpaceDN w:val="0"/>
        <w:adjustRightInd w:val="0"/>
        <w:rPr>
          <w:rFonts w:ascii="Arial" w:hAnsi="Arial"/>
          <w:color w:val="548DD4" w:themeColor="text2" w:themeTint="99"/>
          <w:sz w:val="24"/>
          <w:szCs w:val="24"/>
        </w:rPr>
      </w:pPr>
    </w:p>
    <w:tbl>
      <w:tblPr>
        <w:tblW w:w="9468" w:type="dxa"/>
        <w:jc w:val="center"/>
        <w:tblCellMar>
          <w:left w:w="70" w:type="dxa"/>
          <w:right w:w="70" w:type="dxa"/>
        </w:tblCellMar>
        <w:tblLook w:val="04A0" w:firstRow="1" w:lastRow="0" w:firstColumn="1" w:lastColumn="0" w:noHBand="0" w:noVBand="1"/>
      </w:tblPr>
      <w:tblGrid>
        <w:gridCol w:w="714"/>
        <w:gridCol w:w="5381"/>
        <w:gridCol w:w="1276"/>
        <w:gridCol w:w="1134"/>
        <w:gridCol w:w="963"/>
      </w:tblGrid>
      <w:tr w:rsidR="0041756C" w:rsidRPr="0041756C" w:rsidTr="000A06B8">
        <w:trPr>
          <w:trHeight w:val="644"/>
          <w:jc w:val="center"/>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56C" w:rsidRPr="0041756C" w:rsidRDefault="0041756C" w:rsidP="0041756C">
            <w:pPr>
              <w:jc w:val="center"/>
              <w:rPr>
                <w:rFonts w:ascii="Arial" w:hAnsi="Arial" w:cs="Arial"/>
                <w:b/>
                <w:bCs/>
                <w:color w:val="000000"/>
                <w:sz w:val="24"/>
                <w:szCs w:val="24"/>
              </w:rPr>
            </w:pPr>
            <w:r w:rsidRPr="0041756C">
              <w:rPr>
                <w:rFonts w:ascii="Arial" w:hAnsi="Arial" w:cs="Arial"/>
                <w:b/>
                <w:bCs/>
                <w:color w:val="000000"/>
                <w:sz w:val="24"/>
                <w:szCs w:val="24"/>
              </w:rPr>
              <w:lastRenderedPageBreak/>
              <w:t>ITEM</w:t>
            </w:r>
          </w:p>
        </w:tc>
        <w:tc>
          <w:tcPr>
            <w:tcW w:w="5381" w:type="dxa"/>
            <w:tcBorders>
              <w:top w:val="single" w:sz="4" w:space="0" w:color="auto"/>
              <w:left w:val="nil"/>
              <w:bottom w:val="single" w:sz="4" w:space="0" w:color="auto"/>
              <w:right w:val="single" w:sz="4" w:space="0" w:color="auto"/>
            </w:tcBorders>
            <w:shd w:val="clear" w:color="auto" w:fill="auto"/>
            <w:noWrap/>
            <w:vAlign w:val="center"/>
            <w:hideMark/>
          </w:tcPr>
          <w:p w:rsidR="0041756C" w:rsidRPr="0041756C" w:rsidRDefault="0041756C" w:rsidP="0041756C">
            <w:pPr>
              <w:jc w:val="center"/>
              <w:rPr>
                <w:rFonts w:ascii="Arial" w:hAnsi="Arial" w:cs="Arial"/>
                <w:b/>
                <w:bCs/>
                <w:color w:val="000000"/>
                <w:sz w:val="24"/>
                <w:szCs w:val="24"/>
              </w:rPr>
            </w:pPr>
            <w:r w:rsidRPr="0041756C">
              <w:rPr>
                <w:rFonts w:ascii="Arial" w:hAnsi="Arial" w:cs="Arial"/>
                <w:b/>
                <w:bCs/>
                <w:color w:val="000000"/>
                <w:sz w:val="24"/>
                <w:szCs w:val="24"/>
              </w:rPr>
              <w:t>DESCRIPCIÓN ELEMENTO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1756C" w:rsidRPr="0041756C" w:rsidRDefault="0041756C" w:rsidP="0041756C">
            <w:pPr>
              <w:jc w:val="center"/>
              <w:rPr>
                <w:rFonts w:ascii="Arial" w:hAnsi="Arial" w:cs="Arial"/>
                <w:b/>
                <w:bCs/>
                <w:color w:val="000000"/>
                <w:sz w:val="24"/>
                <w:szCs w:val="24"/>
              </w:rPr>
            </w:pPr>
            <w:r w:rsidRPr="0041756C">
              <w:rPr>
                <w:rFonts w:ascii="Arial" w:hAnsi="Arial" w:cs="Arial"/>
                <w:b/>
                <w:bCs/>
                <w:color w:val="000000"/>
                <w:sz w:val="24"/>
                <w:szCs w:val="24"/>
              </w:rPr>
              <w:t>CODIGOS UNSPSC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1756C" w:rsidRPr="0041756C" w:rsidRDefault="0041756C" w:rsidP="0041756C">
            <w:pPr>
              <w:jc w:val="center"/>
              <w:rPr>
                <w:rFonts w:ascii="Arial" w:hAnsi="Arial" w:cs="Arial"/>
                <w:b/>
                <w:bCs/>
                <w:color w:val="000000"/>
                <w:sz w:val="24"/>
                <w:szCs w:val="24"/>
              </w:rPr>
            </w:pPr>
            <w:r w:rsidRPr="0041756C">
              <w:rPr>
                <w:rFonts w:ascii="Arial" w:hAnsi="Arial" w:cs="Arial"/>
                <w:b/>
                <w:bCs/>
                <w:color w:val="000000"/>
                <w:sz w:val="24"/>
                <w:szCs w:val="24"/>
              </w:rPr>
              <w:t>UNIDAD DE MEDIDA</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41756C" w:rsidRPr="0041756C" w:rsidRDefault="0041756C" w:rsidP="0041756C">
            <w:pPr>
              <w:jc w:val="center"/>
              <w:rPr>
                <w:rFonts w:ascii="Arial" w:hAnsi="Arial" w:cs="Arial"/>
                <w:b/>
                <w:bCs/>
                <w:color w:val="000000"/>
                <w:sz w:val="24"/>
                <w:szCs w:val="24"/>
              </w:rPr>
            </w:pPr>
            <w:r w:rsidRPr="0041756C">
              <w:rPr>
                <w:rFonts w:ascii="Arial" w:hAnsi="Arial" w:cs="Arial"/>
                <w:b/>
                <w:bCs/>
                <w:color w:val="000000"/>
                <w:sz w:val="24"/>
                <w:szCs w:val="24"/>
              </w:rPr>
              <w:t>CANT.</w:t>
            </w:r>
          </w:p>
        </w:tc>
      </w:tr>
      <w:tr w:rsidR="0041756C" w:rsidRPr="0041756C" w:rsidTr="000A06B8">
        <w:trPr>
          <w:trHeight w:val="3658"/>
          <w:jc w:val="center"/>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41756C" w:rsidRPr="0041756C" w:rsidRDefault="0041756C" w:rsidP="0041756C">
            <w:pPr>
              <w:jc w:val="center"/>
              <w:rPr>
                <w:rFonts w:ascii="Arial" w:hAnsi="Arial" w:cs="Arial"/>
                <w:color w:val="000000"/>
                <w:sz w:val="24"/>
                <w:szCs w:val="24"/>
              </w:rPr>
            </w:pPr>
            <w:r w:rsidRPr="0041756C">
              <w:rPr>
                <w:rFonts w:ascii="Arial" w:hAnsi="Arial" w:cs="Arial"/>
                <w:color w:val="000000"/>
                <w:sz w:val="24"/>
                <w:szCs w:val="24"/>
              </w:rPr>
              <w:t>1</w:t>
            </w:r>
          </w:p>
        </w:tc>
        <w:tc>
          <w:tcPr>
            <w:tcW w:w="5381" w:type="dxa"/>
            <w:tcBorders>
              <w:top w:val="single" w:sz="4" w:space="0" w:color="auto"/>
              <w:left w:val="nil"/>
              <w:bottom w:val="single" w:sz="4" w:space="0" w:color="auto"/>
              <w:right w:val="nil"/>
            </w:tcBorders>
            <w:shd w:val="clear" w:color="auto" w:fill="auto"/>
            <w:vAlign w:val="center"/>
            <w:hideMark/>
          </w:tcPr>
          <w:p w:rsidR="0041756C" w:rsidRPr="0041756C" w:rsidRDefault="0041756C" w:rsidP="0041756C">
            <w:pPr>
              <w:tabs>
                <w:tab w:val="left" w:pos="0"/>
              </w:tabs>
              <w:jc w:val="both"/>
              <w:rPr>
                <w:rFonts w:ascii="Arial" w:hAnsi="Arial" w:cs="Arial"/>
                <w:color w:val="000000"/>
                <w:sz w:val="24"/>
                <w:szCs w:val="24"/>
              </w:rPr>
            </w:pPr>
            <w:r w:rsidRPr="0041756C">
              <w:rPr>
                <w:rFonts w:ascii="Arial" w:hAnsi="Arial" w:cs="Arial"/>
                <w:lang w:eastAsia="es-CO"/>
              </w:rPr>
              <w:t xml:space="preserve">SERVICIO DE MANTENIMIENTO DE LA PISCINA: </w:t>
            </w:r>
            <w:r w:rsidRPr="0041756C">
              <w:rPr>
                <w:rFonts w:ascii="Arial" w:hAnsi="Arial" w:cs="Arial"/>
                <w:bCs/>
              </w:rPr>
              <w:t xml:space="preserve">REALIZACIÓN DE CEPILLADO DE REBOSES, BORDES Y BALDOSAS, REALIZACIÓN DE RETIRO DE MATERIAL IMPURO DE LA TRAMPA Y LIMPIEZA DE FILTRO CON RETRO LAVADO; REALIZACIÓN DE ACTIVIDADES DE ASPIRADO A LA TOTALIDAD DE LA PISCINA, </w:t>
            </w:r>
            <w:r w:rsidRPr="0041756C">
              <w:rPr>
                <w:rFonts w:ascii="Arial" w:hAnsi="Arial" w:cs="Arial"/>
                <w:bCs/>
                <w:iCs/>
                <w:lang w:val="es-MX" w:eastAsia="en-US"/>
              </w:rPr>
              <w:t>REALIZACIÓN DE LA REVISIÓN, MEDICIÓN, DEL PH, CL Y OTROS NIVELES INDICADORES DE CALIDAD DEL AGUA DE LA PISCINA, PRESENTAR INFORMACIÓN MENSUAL DETALLADA POR DÍAS SOBRE EL CONSUMO DE LOS INSUMOS APLICADOS EN EL MANTENIMIENTO, ATENDER DE FORMA OPORTUNA LAS SUGERENCIAS PARA EL BUEN FUNCIONAMIENTO DE LA MISMA, MANTENIMIENTO DE PRADOS, JARDINES, DUCHAS, SANITARIOS, CAMERINOS Y ÁREAS COMUNES A LA PISCINA.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756C" w:rsidRPr="0041756C" w:rsidRDefault="0041756C" w:rsidP="0041756C">
            <w:pPr>
              <w:jc w:val="center"/>
              <w:rPr>
                <w:rFonts w:ascii="Arial" w:hAnsi="Arial" w:cs="Arial"/>
                <w:color w:val="000000"/>
                <w:sz w:val="24"/>
                <w:szCs w:val="24"/>
              </w:rPr>
            </w:pPr>
            <w:r w:rsidRPr="0041756C">
              <w:rPr>
                <w:rFonts w:ascii="Arial" w:eastAsia="MS Mincho" w:hAnsi="Arial" w:cs="Arial"/>
                <w:sz w:val="24"/>
                <w:szCs w:val="24"/>
              </w:rPr>
              <w:t>91111602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1756C" w:rsidRPr="0041756C" w:rsidRDefault="0041756C" w:rsidP="0041756C">
            <w:pPr>
              <w:jc w:val="center"/>
              <w:rPr>
                <w:rFonts w:ascii="Arial" w:hAnsi="Arial" w:cs="Arial"/>
                <w:color w:val="000000"/>
                <w:sz w:val="24"/>
                <w:szCs w:val="24"/>
              </w:rPr>
            </w:pPr>
            <w:r w:rsidRPr="0041756C">
              <w:rPr>
                <w:rFonts w:ascii="Arial" w:hAnsi="Arial" w:cs="Arial"/>
                <w:color w:val="000000"/>
                <w:sz w:val="24"/>
                <w:szCs w:val="24"/>
              </w:rPr>
              <w:t>MES</w:t>
            </w:r>
          </w:p>
        </w:tc>
        <w:tc>
          <w:tcPr>
            <w:tcW w:w="963" w:type="dxa"/>
            <w:tcBorders>
              <w:top w:val="single" w:sz="4" w:space="0" w:color="auto"/>
              <w:left w:val="nil"/>
              <w:bottom w:val="single" w:sz="4" w:space="0" w:color="auto"/>
              <w:right w:val="single" w:sz="4" w:space="0" w:color="auto"/>
            </w:tcBorders>
            <w:shd w:val="clear" w:color="auto" w:fill="auto"/>
            <w:vAlign w:val="center"/>
            <w:hideMark/>
          </w:tcPr>
          <w:p w:rsidR="0041756C" w:rsidRPr="0041756C" w:rsidRDefault="0041756C" w:rsidP="0041756C">
            <w:pPr>
              <w:jc w:val="center"/>
              <w:rPr>
                <w:rFonts w:ascii="Arial" w:hAnsi="Arial" w:cs="Arial"/>
                <w:color w:val="000000"/>
                <w:sz w:val="24"/>
                <w:szCs w:val="24"/>
              </w:rPr>
            </w:pPr>
            <w:r w:rsidRPr="0041756C">
              <w:rPr>
                <w:rFonts w:ascii="Arial" w:hAnsi="Arial" w:cs="Arial"/>
                <w:color w:val="000000"/>
                <w:sz w:val="24"/>
                <w:szCs w:val="24"/>
              </w:rPr>
              <w:t>11</w:t>
            </w:r>
          </w:p>
        </w:tc>
      </w:tr>
    </w:tbl>
    <w:p w:rsidR="00836EFA" w:rsidRPr="00836EFA" w:rsidRDefault="00836EFA" w:rsidP="00836EFA">
      <w:pPr>
        <w:widowControl w:val="0"/>
        <w:autoSpaceDE w:val="0"/>
        <w:autoSpaceDN w:val="0"/>
        <w:adjustRightInd w:val="0"/>
        <w:rPr>
          <w:rFonts w:ascii="Arial" w:hAnsi="Arial"/>
          <w:color w:val="548DD4" w:themeColor="text2" w:themeTint="99"/>
          <w:sz w:val="24"/>
          <w:szCs w:val="24"/>
        </w:rPr>
      </w:pPr>
    </w:p>
    <w:p w:rsidR="00836EFA" w:rsidRPr="00836EFA" w:rsidRDefault="00836EFA" w:rsidP="00836EFA">
      <w:pPr>
        <w:widowControl w:val="0"/>
        <w:autoSpaceDE w:val="0"/>
        <w:autoSpaceDN w:val="0"/>
        <w:adjustRightInd w:val="0"/>
        <w:jc w:val="both"/>
        <w:rPr>
          <w:rFonts w:ascii="Arial" w:hAnsi="Arial" w:cs="Arial"/>
          <w:b/>
          <w:bCs/>
          <w:sz w:val="22"/>
          <w:szCs w:val="22"/>
        </w:rPr>
      </w:pPr>
      <w:r w:rsidRPr="00836EFA">
        <w:rPr>
          <w:rFonts w:ascii="Arial" w:hAnsi="Arial" w:cs="Arial"/>
          <w:b/>
          <w:bCs/>
          <w:sz w:val="22"/>
          <w:szCs w:val="22"/>
        </w:rPr>
        <w:t>2.3. IDENTIFICACIÓN DEL CONTRATO A CELEBRAR</w:t>
      </w:r>
    </w:p>
    <w:p w:rsidR="00836EFA" w:rsidRPr="00836EFA" w:rsidRDefault="00836EFA" w:rsidP="00836EFA">
      <w:pPr>
        <w:widowControl w:val="0"/>
        <w:autoSpaceDE w:val="0"/>
        <w:autoSpaceDN w:val="0"/>
        <w:adjustRightInd w:val="0"/>
        <w:jc w:val="both"/>
        <w:rPr>
          <w:rFonts w:ascii="Arial" w:hAnsi="Arial" w:cs="Arial"/>
          <w:bCs/>
          <w:sz w:val="22"/>
          <w:szCs w:val="22"/>
        </w:rPr>
      </w:pPr>
    </w:p>
    <w:p w:rsidR="00836EFA" w:rsidRPr="00836EFA" w:rsidRDefault="00836EFA" w:rsidP="00836EFA">
      <w:pPr>
        <w:widowControl w:val="0"/>
        <w:autoSpaceDE w:val="0"/>
        <w:autoSpaceDN w:val="0"/>
        <w:adjustRightInd w:val="0"/>
        <w:jc w:val="both"/>
        <w:rPr>
          <w:rFonts w:ascii="Arial" w:hAnsi="Arial" w:cs="Arial"/>
          <w:color w:val="000000"/>
          <w:sz w:val="22"/>
          <w:szCs w:val="22"/>
          <w:lang w:val="es-CO"/>
        </w:rPr>
      </w:pPr>
      <w:r w:rsidRPr="00836EFA">
        <w:rPr>
          <w:rFonts w:ascii="Arial" w:hAnsi="Arial" w:cs="Arial"/>
          <w:bCs/>
          <w:sz w:val="22"/>
          <w:szCs w:val="22"/>
        </w:rPr>
        <w:t xml:space="preserve">El contrato que se pretende celebrar es de </w:t>
      </w:r>
      <w:r w:rsidRPr="00836EFA">
        <w:rPr>
          <w:rFonts w:ascii="Arial" w:hAnsi="Arial" w:cs="Arial"/>
          <w:b/>
          <w:bCs/>
          <w:sz w:val="22"/>
          <w:szCs w:val="22"/>
        </w:rPr>
        <w:t>MANTENIMIENTO</w:t>
      </w:r>
      <w:r w:rsidRPr="00836EFA">
        <w:rPr>
          <w:rFonts w:ascii="Arial" w:hAnsi="Arial" w:cs="Arial"/>
          <w:bCs/>
          <w:sz w:val="22"/>
          <w:szCs w:val="22"/>
        </w:rPr>
        <w:t>, e</w:t>
      </w:r>
      <w:r w:rsidRPr="00836EFA">
        <w:rPr>
          <w:rFonts w:ascii="Arial" w:hAnsi="Arial" w:cs="Arial"/>
          <w:sz w:val="22"/>
          <w:szCs w:val="22"/>
          <w:lang w:val="es-ES_tradnl"/>
        </w:rPr>
        <w:t xml:space="preserve">l plazo de ejecución del contrato será de </w:t>
      </w:r>
      <w:r w:rsidR="0041756C">
        <w:rPr>
          <w:rFonts w:ascii="Arial" w:hAnsi="Arial" w:cs="Arial"/>
          <w:sz w:val="22"/>
          <w:szCs w:val="22"/>
          <w:lang w:val="es-ES_tradnl"/>
        </w:rPr>
        <w:t>11 meses</w:t>
      </w:r>
      <w:r w:rsidRPr="00836EFA">
        <w:rPr>
          <w:rFonts w:ascii="Arial" w:hAnsi="Arial" w:cs="Arial"/>
          <w:spacing w:val="6"/>
          <w:sz w:val="22"/>
          <w:szCs w:val="22"/>
          <w:lang w:val="es-ES_tradnl"/>
        </w:rPr>
        <w:t xml:space="preserve"> a partir de la suscripción </w:t>
      </w:r>
      <w:r w:rsidRPr="00836EFA">
        <w:rPr>
          <w:rFonts w:ascii="Arial" w:hAnsi="Arial" w:cs="Arial"/>
          <w:color w:val="000000"/>
          <w:spacing w:val="6"/>
          <w:sz w:val="22"/>
          <w:szCs w:val="22"/>
          <w:lang w:val="es-ES_tradnl"/>
        </w:rPr>
        <w:t>del contrato</w:t>
      </w:r>
      <w:r w:rsidRPr="00836EFA">
        <w:rPr>
          <w:rFonts w:ascii="Arial" w:hAnsi="Arial" w:cs="Arial"/>
          <w:color w:val="000000"/>
          <w:sz w:val="22"/>
          <w:szCs w:val="22"/>
          <w:lang w:val="es-ES_tradnl"/>
        </w:rPr>
        <w:t xml:space="preserve"> </w:t>
      </w:r>
      <w:r w:rsidRPr="00836EFA">
        <w:rPr>
          <w:rFonts w:ascii="Arial" w:hAnsi="Arial" w:cs="Arial"/>
          <w:color w:val="000000"/>
          <w:sz w:val="22"/>
          <w:szCs w:val="22"/>
          <w:lang w:val="es-CO"/>
        </w:rPr>
        <w:t xml:space="preserve">y su legalización (Estampillas Pro   Ancianos   del 2%, </w:t>
      </w:r>
      <w:r w:rsidR="00C118A7" w:rsidRPr="00836EFA">
        <w:rPr>
          <w:rFonts w:ascii="Arial" w:hAnsi="Arial" w:cs="Arial"/>
          <w:color w:val="000000"/>
          <w:sz w:val="22"/>
          <w:szCs w:val="22"/>
          <w:lang w:val="es-CO"/>
        </w:rPr>
        <w:t>Pro Cultura del 1.5</w:t>
      </w:r>
      <w:r w:rsidRPr="00836EFA">
        <w:rPr>
          <w:rFonts w:ascii="Arial" w:hAnsi="Arial" w:cs="Arial"/>
          <w:color w:val="000000"/>
          <w:sz w:val="22"/>
          <w:szCs w:val="22"/>
          <w:lang w:val="es-CO"/>
        </w:rPr>
        <w:t xml:space="preserve">% </w:t>
      </w:r>
      <w:r w:rsidR="00C118A7" w:rsidRPr="00836EFA">
        <w:rPr>
          <w:rFonts w:ascii="Arial" w:hAnsi="Arial" w:cs="Arial"/>
          <w:color w:val="000000"/>
          <w:sz w:val="22"/>
          <w:szCs w:val="22"/>
          <w:lang w:val="es-CO"/>
        </w:rPr>
        <w:t>de conformidad con</w:t>
      </w:r>
      <w:r w:rsidRPr="00836EFA">
        <w:rPr>
          <w:rFonts w:ascii="Arial" w:hAnsi="Arial" w:cs="Arial"/>
          <w:color w:val="000000"/>
          <w:sz w:val="22"/>
          <w:szCs w:val="22"/>
          <w:lang w:val="es-CO"/>
        </w:rPr>
        <w:t xml:space="preserve"> </w:t>
      </w:r>
      <w:bookmarkStart w:id="0" w:name="_GoBack"/>
      <w:bookmarkEnd w:id="0"/>
      <w:r w:rsidR="00C118A7" w:rsidRPr="00836EFA">
        <w:rPr>
          <w:rFonts w:ascii="Arial" w:hAnsi="Arial" w:cs="Arial"/>
          <w:color w:val="000000"/>
          <w:sz w:val="22"/>
          <w:szCs w:val="22"/>
          <w:lang w:val="es-CO"/>
        </w:rPr>
        <w:t>los Acuerdo</w:t>
      </w:r>
      <w:r w:rsidRPr="00836EFA">
        <w:rPr>
          <w:rFonts w:ascii="Arial" w:hAnsi="Arial" w:cs="Arial"/>
          <w:color w:val="000000"/>
          <w:sz w:val="22"/>
          <w:szCs w:val="22"/>
          <w:lang w:val="es-CO"/>
        </w:rPr>
        <w:t xml:space="preserve"> del Concejo Municipal No. 029 del 27 de diciembre de 2012).</w:t>
      </w:r>
    </w:p>
    <w:p w:rsidR="00836EFA" w:rsidRPr="00836EFA" w:rsidRDefault="00836EFA" w:rsidP="00836EFA">
      <w:pPr>
        <w:widowControl w:val="0"/>
        <w:autoSpaceDE w:val="0"/>
        <w:autoSpaceDN w:val="0"/>
        <w:adjustRightInd w:val="0"/>
        <w:rPr>
          <w:rFonts w:ascii="Arial" w:hAnsi="Arial" w:cs="Arial"/>
          <w:color w:val="000000"/>
          <w:sz w:val="22"/>
          <w:szCs w:val="22"/>
          <w:lang w:val="es-CO"/>
        </w:rPr>
      </w:pPr>
    </w:p>
    <w:p w:rsidR="00836EFA" w:rsidRPr="00836EFA" w:rsidRDefault="00836EFA" w:rsidP="00836EFA">
      <w:pPr>
        <w:widowControl w:val="0"/>
        <w:autoSpaceDE w:val="0"/>
        <w:autoSpaceDN w:val="0"/>
        <w:adjustRightInd w:val="0"/>
        <w:jc w:val="both"/>
        <w:rPr>
          <w:rFonts w:ascii="Arial" w:hAnsi="Arial" w:cs="Arial"/>
          <w:b/>
          <w:sz w:val="22"/>
          <w:szCs w:val="22"/>
        </w:rPr>
      </w:pPr>
      <w:r w:rsidRPr="00836EFA">
        <w:rPr>
          <w:rFonts w:ascii="Arial" w:hAnsi="Arial" w:cs="Arial"/>
          <w:b/>
          <w:sz w:val="22"/>
          <w:szCs w:val="22"/>
        </w:rPr>
        <w:t>2.4</w:t>
      </w:r>
      <w:r w:rsidRPr="00836EFA">
        <w:rPr>
          <w:rFonts w:ascii="Arial" w:hAnsi="Arial" w:cs="Arial"/>
          <w:sz w:val="22"/>
          <w:szCs w:val="22"/>
        </w:rPr>
        <w:t xml:space="preserve">. </w:t>
      </w:r>
      <w:r w:rsidRPr="00836EFA">
        <w:rPr>
          <w:rFonts w:ascii="Arial" w:hAnsi="Arial" w:cs="Arial"/>
          <w:b/>
          <w:sz w:val="22"/>
          <w:szCs w:val="22"/>
        </w:rPr>
        <w:t>LUGAR DE PRESTACIÓN DEL SERVICIO</w:t>
      </w:r>
    </w:p>
    <w:p w:rsidR="00836EFA" w:rsidRPr="00836EFA" w:rsidRDefault="00836EFA" w:rsidP="00836EFA">
      <w:pPr>
        <w:widowControl w:val="0"/>
        <w:autoSpaceDE w:val="0"/>
        <w:autoSpaceDN w:val="0"/>
        <w:adjustRightInd w:val="0"/>
        <w:jc w:val="both"/>
        <w:rPr>
          <w:rFonts w:ascii="Arial" w:hAnsi="Arial" w:cs="Arial"/>
          <w:b/>
          <w:sz w:val="22"/>
          <w:szCs w:val="22"/>
        </w:rPr>
      </w:pPr>
    </w:p>
    <w:p w:rsidR="00836EFA" w:rsidRPr="00836EFA" w:rsidRDefault="00836EFA" w:rsidP="00836EFA">
      <w:pPr>
        <w:widowControl w:val="0"/>
        <w:autoSpaceDE w:val="0"/>
        <w:autoSpaceDN w:val="0"/>
        <w:adjustRightInd w:val="0"/>
        <w:jc w:val="both"/>
        <w:rPr>
          <w:rFonts w:ascii="Arial" w:hAnsi="Arial" w:cs="Arial"/>
          <w:b/>
          <w:bCs/>
          <w:color w:val="FF0000"/>
          <w:sz w:val="22"/>
          <w:szCs w:val="22"/>
          <w:lang w:val="es-ES_tradnl"/>
        </w:rPr>
      </w:pPr>
      <w:r w:rsidRPr="00836EFA">
        <w:rPr>
          <w:rFonts w:ascii="Arial" w:hAnsi="Arial" w:cs="Arial"/>
          <w:bCs/>
          <w:sz w:val="22"/>
          <w:szCs w:val="22"/>
          <w:lang w:val="es-ES_tradnl"/>
        </w:rPr>
        <w:t xml:space="preserve">Las actividades que se adelanten en cumplimiento del contrato se desarrollarán en </w:t>
      </w:r>
      <w:r w:rsidRPr="00836EFA">
        <w:rPr>
          <w:rFonts w:ascii="Arial" w:hAnsi="Arial"/>
          <w:color w:val="000000"/>
          <w:sz w:val="24"/>
          <w:szCs w:val="24"/>
        </w:rPr>
        <w:t xml:space="preserve">la </w:t>
      </w:r>
      <w:r w:rsidRPr="00836EFA">
        <w:rPr>
          <w:rFonts w:ascii="Arial" w:hAnsi="Arial"/>
          <w:b/>
          <w:color w:val="000000"/>
          <w:sz w:val="24"/>
          <w:szCs w:val="24"/>
        </w:rPr>
        <w:t>INSTITUCIÓN EDUCATIVA LICEO NACIONAL.</w:t>
      </w:r>
    </w:p>
    <w:p w:rsidR="00836EFA" w:rsidRPr="00836EFA" w:rsidRDefault="00836EFA" w:rsidP="00836EFA">
      <w:pPr>
        <w:widowControl w:val="0"/>
        <w:autoSpaceDE w:val="0"/>
        <w:autoSpaceDN w:val="0"/>
        <w:adjustRightInd w:val="0"/>
        <w:jc w:val="both"/>
        <w:rPr>
          <w:rFonts w:ascii="Arial" w:hAnsi="Arial" w:cs="Arial"/>
          <w:color w:val="FF0000"/>
          <w:sz w:val="22"/>
          <w:szCs w:val="22"/>
          <w:lang w:val="es-ES_tradnl"/>
        </w:rPr>
      </w:pPr>
    </w:p>
    <w:p w:rsidR="00836EFA" w:rsidRPr="00836EFA" w:rsidRDefault="00836EFA" w:rsidP="00836EFA">
      <w:pPr>
        <w:widowControl w:val="0"/>
        <w:autoSpaceDE w:val="0"/>
        <w:autoSpaceDN w:val="0"/>
        <w:adjustRightInd w:val="0"/>
        <w:jc w:val="both"/>
        <w:rPr>
          <w:rFonts w:ascii="Arial" w:hAnsi="Arial" w:cs="Arial"/>
          <w:b/>
          <w:sz w:val="22"/>
          <w:szCs w:val="22"/>
        </w:rPr>
      </w:pPr>
      <w:r w:rsidRPr="00836EFA">
        <w:rPr>
          <w:rFonts w:ascii="Arial" w:hAnsi="Arial" w:cs="Arial"/>
          <w:b/>
          <w:sz w:val="22"/>
          <w:szCs w:val="22"/>
        </w:rPr>
        <w:t xml:space="preserve">2.5. SUPERVISIÓN Y CONTROL </w:t>
      </w:r>
    </w:p>
    <w:p w:rsidR="00836EFA" w:rsidRPr="00836EFA" w:rsidRDefault="00836EFA" w:rsidP="00836EFA">
      <w:pPr>
        <w:widowControl w:val="0"/>
        <w:autoSpaceDE w:val="0"/>
        <w:autoSpaceDN w:val="0"/>
        <w:adjustRightInd w:val="0"/>
        <w:jc w:val="both"/>
        <w:rPr>
          <w:rFonts w:ascii="Arial" w:hAnsi="Arial" w:cs="Arial"/>
          <w:b/>
          <w:sz w:val="22"/>
          <w:szCs w:val="22"/>
        </w:rPr>
      </w:pPr>
    </w:p>
    <w:p w:rsidR="00836EFA" w:rsidRPr="00836EFA" w:rsidRDefault="00836EFA" w:rsidP="00836EFA">
      <w:pPr>
        <w:jc w:val="both"/>
        <w:rPr>
          <w:rFonts w:ascii="Arial" w:hAnsi="Arial" w:cs="Arial"/>
          <w:sz w:val="22"/>
          <w:szCs w:val="22"/>
        </w:rPr>
      </w:pPr>
      <w:r w:rsidRPr="00836EFA">
        <w:rPr>
          <w:rFonts w:ascii="Arial" w:hAnsi="Arial" w:cs="Arial"/>
          <w:sz w:val="22"/>
          <w:szCs w:val="22"/>
        </w:rPr>
        <w:t xml:space="preserve">La vigilancia y control del cumplimiento de las obligaciones a cargo del CONTRATISTA será ejercida por </w:t>
      </w:r>
      <w:r w:rsidR="0041756C">
        <w:rPr>
          <w:rFonts w:ascii="Arial" w:hAnsi="Arial" w:cs="Arial"/>
          <w:sz w:val="22"/>
          <w:szCs w:val="22"/>
        </w:rPr>
        <w:t>DIANA LUCY SALGADO CARDONA</w:t>
      </w:r>
      <w:r w:rsidRPr="00836EFA">
        <w:rPr>
          <w:rFonts w:ascii="Arial" w:hAnsi="Arial" w:cs="Arial"/>
          <w:sz w:val="22"/>
          <w:szCs w:val="22"/>
        </w:rPr>
        <w:t xml:space="preserve">, Auxiliar administrativa de la </w:t>
      </w:r>
      <w:r w:rsidR="0041756C" w:rsidRPr="00836EFA">
        <w:rPr>
          <w:rFonts w:ascii="Arial" w:hAnsi="Arial" w:cs="Arial"/>
          <w:sz w:val="22"/>
          <w:szCs w:val="22"/>
        </w:rPr>
        <w:t>Institución,</w:t>
      </w:r>
      <w:r w:rsidRPr="00836EFA">
        <w:rPr>
          <w:rFonts w:ascii="Arial" w:hAnsi="Arial" w:cs="Arial"/>
          <w:sz w:val="22"/>
          <w:szCs w:val="22"/>
        </w:rPr>
        <w:t xml:space="preserve"> </w:t>
      </w:r>
      <w:r w:rsidR="0041756C" w:rsidRPr="00836EFA">
        <w:rPr>
          <w:rFonts w:ascii="Arial" w:hAnsi="Arial" w:cs="Arial"/>
          <w:sz w:val="22"/>
          <w:szCs w:val="22"/>
        </w:rPr>
        <w:t>quién será responsable</w:t>
      </w:r>
      <w:r w:rsidRPr="00836EFA">
        <w:rPr>
          <w:rFonts w:ascii="Arial" w:hAnsi="Arial" w:cs="Arial"/>
          <w:sz w:val="22"/>
          <w:szCs w:val="22"/>
        </w:rPr>
        <w:t xml:space="preserve"> de aprobar los pagos, los informes que presente EL CONTRATISTA, de proyectar el acta de liquidación definitiva del contrato, cuando sea el caso.</w:t>
      </w:r>
    </w:p>
    <w:p w:rsidR="00836EFA" w:rsidRPr="00836EFA" w:rsidRDefault="00836EFA" w:rsidP="00836EFA">
      <w:pPr>
        <w:jc w:val="both"/>
        <w:rPr>
          <w:rFonts w:ascii="Arial" w:hAnsi="Arial" w:cs="Arial"/>
          <w:b/>
          <w:sz w:val="22"/>
          <w:szCs w:val="22"/>
        </w:rPr>
      </w:pPr>
    </w:p>
    <w:p w:rsidR="00836EFA" w:rsidRPr="00836EFA" w:rsidRDefault="00836EFA" w:rsidP="00836EFA">
      <w:pPr>
        <w:jc w:val="both"/>
        <w:rPr>
          <w:rFonts w:ascii="Arial" w:hAnsi="Arial" w:cs="Arial"/>
          <w:b/>
          <w:sz w:val="22"/>
          <w:szCs w:val="22"/>
        </w:rPr>
      </w:pPr>
      <w:r w:rsidRPr="00836EFA">
        <w:rPr>
          <w:rFonts w:ascii="Arial" w:hAnsi="Arial" w:cs="Arial"/>
          <w:b/>
          <w:bCs/>
          <w:sz w:val="22"/>
          <w:szCs w:val="22"/>
        </w:rPr>
        <w:t>3.</w:t>
      </w:r>
      <w:r w:rsidRPr="00836EFA">
        <w:rPr>
          <w:rFonts w:ascii="Arial" w:hAnsi="Arial" w:cs="Arial"/>
          <w:b/>
          <w:sz w:val="22"/>
          <w:szCs w:val="22"/>
        </w:rPr>
        <w:t xml:space="preserve"> LA MODALIDAD DE SELECCIÓN DEL CONTRATISTA  Y SU JUSTIFICACIÓN INCLUYENDO LOS FUNDAMENTOS JURÍDICOS.</w:t>
      </w:r>
    </w:p>
    <w:p w:rsidR="00836EFA" w:rsidRPr="00836EFA" w:rsidRDefault="00836EFA" w:rsidP="00836EFA">
      <w:pPr>
        <w:tabs>
          <w:tab w:val="left" w:pos="4683"/>
        </w:tabs>
        <w:rPr>
          <w:rFonts w:ascii="Arial" w:hAnsi="Arial" w:cs="Arial"/>
          <w:b/>
          <w:bCs/>
          <w:sz w:val="22"/>
          <w:szCs w:val="22"/>
        </w:rPr>
      </w:pPr>
    </w:p>
    <w:p w:rsidR="00836EFA" w:rsidRPr="00836EFA" w:rsidRDefault="00836EFA" w:rsidP="00836EFA">
      <w:pPr>
        <w:jc w:val="both"/>
        <w:rPr>
          <w:rFonts w:ascii="Arial" w:hAnsi="Arial" w:cs="Arial"/>
          <w:sz w:val="22"/>
          <w:szCs w:val="22"/>
        </w:rPr>
      </w:pPr>
      <w:r w:rsidRPr="00836EFA">
        <w:rPr>
          <w:rFonts w:ascii="Arial" w:hAnsi="Arial" w:cs="Arial"/>
          <w:sz w:val="22"/>
          <w:szCs w:val="22"/>
        </w:rPr>
        <w:t xml:space="preserve">La modalidad de selección y  la contratación se efectúa de conformidad con lo consagrado en el Régimen Especial. El  Consejo Directivo  establece que de conformidad con la Ley 715 de 2001 artículo 13 inciso 4 y el Decreto 4791 de 2008, los procesos contractuales que realice la Institución Educativa de cuantía inferior a 20 salarios mínimos mensuales legales vigentes, se regirá exclusivamente por lo establecido en el  </w:t>
      </w:r>
      <w:r w:rsidRPr="00836EFA">
        <w:rPr>
          <w:rFonts w:ascii="Arial" w:hAnsi="Arial" w:cs="Arial"/>
          <w:sz w:val="22"/>
          <w:szCs w:val="22"/>
        </w:rPr>
        <w:lastRenderedPageBreak/>
        <w:t>Reglamento de Contratación a su vez  adopta y faculta al rector (a) para que celebre o contrate cuando el valor del contrato a celebrar   sea igual o inferior a 20 (SMLMV)., de acuerdo a las cuantías y siguiendo  los  trámites, garantías, constancias y publicación establecidas por el Consejo Directivo con sujeción a los principios de la contratación.</w:t>
      </w:r>
    </w:p>
    <w:p w:rsidR="00836EFA" w:rsidRPr="00836EFA" w:rsidRDefault="00836EFA" w:rsidP="00836EFA">
      <w:pPr>
        <w:shd w:val="clear" w:color="auto" w:fill="FFFFFF"/>
        <w:jc w:val="both"/>
        <w:rPr>
          <w:rFonts w:ascii="Arial" w:hAnsi="Arial" w:cs="Arial"/>
          <w:sz w:val="22"/>
          <w:szCs w:val="22"/>
        </w:rPr>
      </w:pPr>
    </w:p>
    <w:p w:rsidR="00836EFA" w:rsidRPr="00836EFA" w:rsidRDefault="00836EFA" w:rsidP="00836EFA">
      <w:pPr>
        <w:jc w:val="both"/>
        <w:rPr>
          <w:rFonts w:ascii="Arial" w:hAnsi="Arial" w:cs="Arial"/>
          <w:b/>
          <w:sz w:val="22"/>
          <w:szCs w:val="22"/>
        </w:rPr>
      </w:pPr>
      <w:r w:rsidRPr="00836EFA">
        <w:rPr>
          <w:rFonts w:ascii="Arial" w:hAnsi="Arial" w:cs="Arial"/>
          <w:b/>
          <w:sz w:val="22"/>
          <w:szCs w:val="22"/>
        </w:rPr>
        <w:t>4. VALOR ESTIMADO DEL CONTRATO Y JUSTIFICACION DEL  MISMO</w:t>
      </w:r>
    </w:p>
    <w:p w:rsidR="00836EFA" w:rsidRPr="00836EFA" w:rsidRDefault="00836EFA" w:rsidP="00836EFA"/>
    <w:p w:rsidR="00836EFA" w:rsidRPr="00836EFA" w:rsidRDefault="00836EFA" w:rsidP="00836EFA">
      <w:pPr>
        <w:numPr>
          <w:ilvl w:val="0"/>
          <w:numId w:val="3"/>
        </w:numPr>
        <w:jc w:val="both"/>
        <w:rPr>
          <w:rFonts w:ascii="Arial" w:hAnsi="Arial" w:cs="Arial"/>
          <w:b/>
          <w:sz w:val="22"/>
          <w:szCs w:val="22"/>
        </w:rPr>
      </w:pPr>
      <w:r w:rsidRPr="00836EFA">
        <w:rPr>
          <w:rFonts w:ascii="Arial" w:hAnsi="Arial" w:cs="Arial"/>
          <w:b/>
          <w:sz w:val="22"/>
          <w:szCs w:val="22"/>
        </w:rPr>
        <w:t xml:space="preserve">CONSULTA DE PRECIOS O CONDICIONES DE MERCADO </w:t>
      </w:r>
    </w:p>
    <w:p w:rsidR="00836EFA" w:rsidRPr="00836EFA" w:rsidRDefault="00836EFA" w:rsidP="00836EFA">
      <w:pPr>
        <w:jc w:val="both"/>
        <w:rPr>
          <w:rFonts w:ascii="Arial" w:hAnsi="Arial" w:cs="Arial"/>
          <w:b/>
          <w:sz w:val="22"/>
          <w:szCs w:val="22"/>
        </w:rPr>
      </w:pPr>
    </w:p>
    <w:p w:rsidR="00836EFA" w:rsidRPr="00836EFA" w:rsidRDefault="00836EFA" w:rsidP="00836EFA">
      <w:pPr>
        <w:numPr>
          <w:ilvl w:val="0"/>
          <w:numId w:val="9"/>
        </w:numPr>
        <w:jc w:val="both"/>
        <w:rPr>
          <w:rFonts w:ascii="Arial" w:hAnsi="Arial" w:cs="Arial"/>
          <w:b/>
          <w:sz w:val="22"/>
          <w:szCs w:val="22"/>
        </w:rPr>
      </w:pPr>
      <w:r w:rsidRPr="00836EFA">
        <w:rPr>
          <w:rFonts w:ascii="Arial" w:hAnsi="Arial" w:cs="Arial"/>
          <w:b/>
          <w:sz w:val="22"/>
          <w:szCs w:val="22"/>
        </w:rPr>
        <w:t xml:space="preserve">ANÁLISIS HISTÓRICO </w:t>
      </w:r>
    </w:p>
    <w:p w:rsidR="00836EFA" w:rsidRPr="00836EFA" w:rsidRDefault="00836EFA" w:rsidP="00836EFA">
      <w:pPr>
        <w:ind w:left="720"/>
        <w:jc w:val="both"/>
        <w:rPr>
          <w:rFonts w:ascii="Arial" w:hAnsi="Arial" w:cs="Arial"/>
          <w:b/>
          <w:sz w:val="22"/>
          <w:szCs w:val="22"/>
        </w:rPr>
      </w:pPr>
    </w:p>
    <w:p w:rsidR="00836EFA" w:rsidRPr="00836EFA" w:rsidRDefault="00836EFA" w:rsidP="00836EFA">
      <w:pPr>
        <w:jc w:val="both"/>
        <w:rPr>
          <w:rFonts w:ascii="Arial" w:hAnsi="Arial" w:cs="Arial"/>
          <w:sz w:val="22"/>
          <w:szCs w:val="22"/>
        </w:rPr>
      </w:pPr>
      <w:r w:rsidRPr="00836EFA">
        <w:rPr>
          <w:rFonts w:ascii="Arial" w:hAnsi="Arial" w:cs="Arial"/>
          <w:sz w:val="22"/>
          <w:szCs w:val="22"/>
        </w:rPr>
        <w:t xml:space="preserve">Teniendo en cuenta que a la fecha la </w:t>
      </w:r>
      <w:r w:rsidRPr="00836EFA">
        <w:rPr>
          <w:rFonts w:ascii="Arial" w:hAnsi="Arial" w:cs="Arial"/>
          <w:b/>
          <w:sz w:val="22"/>
          <w:szCs w:val="22"/>
        </w:rPr>
        <w:t>INSTITUCIÓN EDUCATIVA LICEO NACIONAL,</w:t>
      </w:r>
      <w:r w:rsidRPr="00836EFA">
        <w:rPr>
          <w:rFonts w:ascii="Arial" w:hAnsi="Arial" w:cs="Arial"/>
          <w:sz w:val="22"/>
          <w:szCs w:val="22"/>
        </w:rPr>
        <w:t xml:space="preserve"> cuenta con un compara</w:t>
      </w:r>
      <w:r w:rsidR="0041756C">
        <w:rPr>
          <w:rFonts w:ascii="Arial" w:hAnsi="Arial" w:cs="Arial"/>
          <w:sz w:val="22"/>
          <w:szCs w:val="22"/>
        </w:rPr>
        <w:t xml:space="preserve">tivo histórico en los años 2013, </w:t>
      </w:r>
      <w:r w:rsidRPr="00836EFA">
        <w:rPr>
          <w:rFonts w:ascii="Arial" w:hAnsi="Arial" w:cs="Arial"/>
          <w:sz w:val="22"/>
          <w:szCs w:val="22"/>
        </w:rPr>
        <w:t>2014</w:t>
      </w:r>
      <w:r w:rsidR="0041756C">
        <w:rPr>
          <w:rFonts w:ascii="Arial" w:hAnsi="Arial" w:cs="Arial"/>
          <w:sz w:val="22"/>
          <w:szCs w:val="22"/>
        </w:rPr>
        <w:t xml:space="preserve"> y 2015</w:t>
      </w:r>
      <w:r w:rsidRPr="00836EFA">
        <w:rPr>
          <w:rFonts w:ascii="Arial" w:hAnsi="Arial" w:cs="Arial"/>
          <w:sz w:val="22"/>
          <w:szCs w:val="22"/>
        </w:rPr>
        <w:t xml:space="preserve"> estos se consideran como soporte del análisis económico y del valor estimado del contrato, los cuales se </w:t>
      </w:r>
      <w:r w:rsidR="0041756C" w:rsidRPr="00836EFA">
        <w:rPr>
          <w:rFonts w:ascii="Arial" w:hAnsi="Arial" w:cs="Arial"/>
          <w:sz w:val="22"/>
          <w:szCs w:val="22"/>
        </w:rPr>
        <w:t>considerara como</w:t>
      </w:r>
      <w:r w:rsidRPr="00836EFA">
        <w:rPr>
          <w:rFonts w:ascii="Arial" w:hAnsi="Arial" w:cs="Arial"/>
          <w:sz w:val="22"/>
          <w:szCs w:val="22"/>
        </w:rPr>
        <w:t xml:space="preserve"> sustento de la información que se relacionan en el estudio de mercado. </w:t>
      </w:r>
    </w:p>
    <w:p w:rsidR="00836EFA" w:rsidRPr="00836EFA" w:rsidRDefault="00836EFA" w:rsidP="00836EFA">
      <w:pPr>
        <w:jc w:val="both"/>
        <w:rPr>
          <w:rFonts w:ascii="Arial" w:hAnsi="Arial" w:cs="Arial"/>
          <w:b/>
          <w:sz w:val="22"/>
          <w:szCs w:val="22"/>
        </w:rPr>
      </w:pPr>
    </w:p>
    <w:p w:rsidR="00836EFA" w:rsidRPr="00836EFA" w:rsidRDefault="00836EFA" w:rsidP="00836EFA">
      <w:pPr>
        <w:numPr>
          <w:ilvl w:val="0"/>
          <w:numId w:val="9"/>
        </w:numPr>
        <w:jc w:val="both"/>
        <w:rPr>
          <w:rFonts w:ascii="Arial" w:hAnsi="Arial" w:cs="Arial"/>
          <w:b/>
          <w:sz w:val="22"/>
          <w:szCs w:val="22"/>
        </w:rPr>
      </w:pPr>
      <w:r w:rsidRPr="00836EFA">
        <w:rPr>
          <w:rFonts w:ascii="Arial" w:hAnsi="Arial" w:cs="Arial"/>
          <w:b/>
          <w:sz w:val="22"/>
          <w:szCs w:val="22"/>
        </w:rPr>
        <w:t xml:space="preserve">ANÁLISIS DE LA DEMANDA </w:t>
      </w:r>
    </w:p>
    <w:p w:rsidR="00836EFA" w:rsidRPr="00836EFA" w:rsidRDefault="00836EFA" w:rsidP="00836EFA">
      <w:pPr>
        <w:ind w:left="720"/>
        <w:jc w:val="both"/>
        <w:rPr>
          <w:rFonts w:ascii="Arial" w:hAnsi="Arial" w:cs="Arial"/>
          <w:b/>
          <w:sz w:val="22"/>
          <w:szCs w:val="22"/>
        </w:rPr>
      </w:pPr>
    </w:p>
    <w:p w:rsidR="00836EFA" w:rsidRPr="00836EFA" w:rsidRDefault="00836EFA" w:rsidP="00836EFA">
      <w:pPr>
        <w:jc w:val="both"/>
        <w:rPr>
          <w:rFonts w:ascii="Arial" w:hAnsi="Arial" w:cs="Arial"/>
          <w:sz w:val="22"/>
          <w:szCs w:val="22"/>
        </w:rPr>
      </w:pPr>
      <w:r w:rsidRPr="00836EFA">
        <w:rPr>
          <w:rFonts w:ascii="Arial" w:hAnsi="Arial" w:cs="Arial"/>
          <w:b/>
          <w:sz w:val="24"/>
          <w:szCs w:val="24"/>
        </w:rPr>
        <w:t>La INSTITUCIÓN EDUCATIVA LICEO NACIONAL</w:t>
      </w:r>
      <w:r w:rsidRPr="00836EFA">
        <w:rPr>
          <w:rFonts w:ascii="Arial" w:hAnsi="Arial" w:cs="Arial"/>
          <w:b/>
        </w:rPr>
        <w:t>,</w:t>
      </w:r>
      <w:r w:rsidRPr="00836EFA">
        <w:rPr>
          <w:rFonts w:ascii="Arial" w:hAnsi="Arial" w:cs="Arial"/>
          <w:sz w:val="22"/>
          <w:szCs w:val="22"/>
        </w:rPr>
        <w:t xml:space="preserve"> para cubrir sus necesidades a nivel Administrativo </w:t>
      </w:r>
      <w:r w:rsidR="0041756C" w:rsidRPr="00836EFA">
        <w:rPr>
          <w:rFonts w:ascii="Arial" w:hAnsi="Arial" w:cs="Arial"/>
          <w:sz w:val="22"/>
          <w:szCs w:val="22"/>
        </w:rPr>
        <w:t>requiere el</w:t>
      </w:r>
      <w:r w:rsidRPr="00836EFA">
        <w:rPr>
          <w:rFonts w:ascii="Arial" w:hAnsi="Arial" w:cs="Arial"/>
          <w:b/>
          <w:sz w:val="22"/>
          <w:szCs w:val="22"/>
        </w:rPr>
        <w:t xml:space="preserve"> </w:t>
      </w:r>
      <w:r w:rsidR="0041756C" w:rsidRPr="0041756C">
        <w:rPr>
          <w:rFonts w:ascii="Arial" w:hAnsi="Arial" w:cs="Arial"/>
          <w:b/>
          <w:sz w:val="22"/>
          <w:szCs w:val="22"/>
        </w:rPr>
        <w:t>MANTENIMIENTO DE LA PISCINA, CAMERINOS DE LA INSTITUCIÓN</w:t>
      </w:r>
      <w:r w:rsidRPr="00836EFA">
        <w:rPr>
          <w:rFonts w:ascii="Arial" w:hAnsi="Arial" w:cs="Arial"/>
          <w:b/>
          <w:sz w:val="22"/>
          <w:szCs w:val="22"/>
        </w:rPr>
        <w:t>,</w:t>
      </w:r>
      <w:r w:rsidRPr="00836EFA">
        <w:rPr>
          <w:rFonts w:ascii="Arial" w:hAnsi="Arial" w:cs="Arial"/>
          <w:sz w:val="22"/>
          <w:szCs w:val="22"/>
        </w:rPr>
        <w:t xml:space="preserve"> para satisfacer sus necesidades, a </w:t>
      </w:r>
      <w:r w:rsidR="0041756C" w:rsidRPr="00836EFA">
        <w:rPr>
          <w:rFonts w:ascii="Arial" w:hAnsi="Arial" w:cs="Arial"/>
          <w:sz w:val="22"/>
          <w:szCs w:val="22"/>
        </w:rPr>
        <w:t>través de</w:t>
      </w:r>
      <w:r w:rsidRPr="00836EFA">
        <w:rPr>
          <w:rFonts w:ascii="Arial" w:hAnsi="Arial" w:cs="Arial"/>
          <w:sz w:val="22"/>
          <w:szCs w:val="22"/>
        </w:rPr>
        <w:t xml:space="preserve"> los contratistas Nacionales y Regionales.</w:t>
      </w:r>
    </w:p>
    <w:p w:rsidR="00836EFA" w:rsidRPr="00836EFA" w:rsidRDefault="00836EFA" w:rsidP="00836EFA">
      <w:pPr>
        <w:jc w:val="both"/>
        <w:rPr>
          <w:rFonts w:ascii="Arial" w:hAnsi="Arial" w:cs="Arial"/>
          <w:sz w:val="22"/>
          <w:szCs w:val="22"/>
        </w:rPr>
      </w:pPr>
    </w:p>
    <w:p w:rsidR="00836EFA" w:rsidRPr="00836EFA" w:rsidRDefault="00836EFA" w:rsidP="00836EFA">
      <w:pPr>
        <w:numPr>
          <w:ilvl w:val="0"/>
          <w:numId w:val="9"/>
        </w:numPr>
        <w:jc w:val="both"/>
        <w:rPr>
          <w:rFonts w:ascii="Arial" w:hAnsi="Arial" w:cs="Arial"/>
          <w:b/>
          <w:sz w:val="22"/>
          <w:szCs w:val="22"/>
        </w:rPr>
      </w:pPr>
      <w:r w:rsidRPr="00836EFA">
        <w:rPr>
          <w:rFonts w:ascii="Arial" w:hAnsi="Arial" w:cs="Arial"/>
          <w:b/>
          <w:sz w:val="22"/>
          <w:szCs w:val="22"/>
        </w:rPr>
        <w:t xml:space="preserve">ANÁLISIS DE LA OFERTA </w:t>
      </w:r>
    </w:p>
    <w:p w:rsidR="00836EFA" w:rsidRPr="00836EFA" w:rsidRDefault="00836EFA" w:rsidP="00836EFA">
      <w:pPr>
        <w:jc w:val="both"/>
        <w:rPr>
          <w:rFonts w:ascii="Arial" w:hAnsi="Arial" w:cs="Arial"/>
          <w:b/>
          <w:sz w:val="22"/>
          <w:szCs w:val="22"/>
        </w:rPr>
      </w:pPr>
      <w:r w:rsidRPr="00836EFA">
        <w:rPr>
          <w:rFonts w:ascii="Arial" w:hAnsi="Arial" w:cs="Arial"/>
          <w:b/>
          <w:sz w:val="22"/>
          <w:szCs w:val="22"/>
        </w:rPr>
        <w:t xml:space="preserve"> </w:t>
      </w:r>
    </w:p>
    <w:p w:rsidR="00836EFA" w:rsidRPr="00836EFA" w:rsidRDefault="00836EFA" w:rsidP="00836EFA">
      <w:pPr>
        <w:jc w:val="both"/>
        <w:rPr>
          <w:rFonts w:ascii="Arial" w:hAnsi="Arial" w:cs="Arial"/>
          <w:b/>
          <w:sz w:val="22"/>
          <w:szCs w:val="22"/>
        </w:rPr>
      </w:pPr>
      <w:r w:rsidRPr="00836EFA">
        <w:rPr>
          <w:rFonts w:ascii="Arial" w:hAnsi="Arial" w:cs="Arial"/>
          <w:b/>
          <w:sz w:val="22"/>
          <w:szCs w:val="22"/>
        </w:rPr>
        <w:t>DESCRIPCION DEL MERCADO</w:t>
      </w:r>
    </w:p>
    <w:p w:rsidR="00836EFA" w:rsidRPr="00836EFA" w:rsidRDefault="00836EFA" w:rsidP="00836EFA">
      <w:pPr>
        <w:jc w:val="both"/>
        <w:rPr>
          <w:rFonts w:ascii="Arial" w:hAnsi="Arial" w:cs="Arial"/>
          <w:b/>
          <w:sz w:val="22"/>
          <w:szCs w:val="22"/>
        </w:rPr>
      </w:pPr>
    </w:p>
    <w:p w:rsidR="00836EFA" w:rsidRPr="00836EFA" w:rsidRDefault="00836EFA" w:rsidP="00836EFA">
      <w:pPr>
        <w:jc w:val="both"/>
        <w:rPr>
          <w:rFonts w:ascii="Arial" w:hAnsi="Arial" w:cs="Arial"/>
          <w:sz w:val="22"/>
          <w:szCs w:val="22"/>
        </w:rPr>
      </w:pPr>
      <w:r w:rsidRPr="00836EFA">
        <w:rPr>
          <w:rFonts w:ascii="Arial" w:hAnsi="Arial" w:cs="Arial"/>
          <w:b/>
          <w:sz w:val="22"/>
          <w:szCs w:val="22"/>
        </w:rPr>
        <w:t xml:space="preserve"> </w:t>
      </w:r>
      <w:r w:rsidRPr="00836EFA">
        <w:rPr>
          <w:rFonts w:ascii="Arial" w:hAnsi="Arial" w:cs="Arial"/>
          <w:sz w:val="22"/>
          <w:szCs w:val="22"/>
        </w:rPr>
        <w:t xml:space="preserve">El mercado nacional y regional, cuenta con empresas de reconocida trayectoria, con capacidad de mejorar el nivel de información de nuestros clientes y su participación en la sociedad. </w:t>
      </w:r>
    </w:p>
    <w:p w:rsidR="00836EFA" w:rsidRPr="00836EFA" w:rsidRDefault="00836EFA" w:rsidP="00836EFA">
      <w:pPr>
        <w:jc w:val="both"/>
        <w:rPr>
          <w:rFonts w:ascii="Arial" w:hAnsi="Arial" w:cs="Arial"/>
          <w:sz w:val="22"/>
          <w:szCs w:val="22"/>
        </w:rPr>
      </w:pPr>
      <w:r w:rsidRPr="00836EFA">
        <w:rPr>
          <w:rFonts w:ascii="Arial" w:hAnsi="Arial" w:cs="Arial"/>
          <w:sz w:val="22"/>
          <w:szCs w:val="22"/>
        </w:rPr>
        <w:t xml:space="preserve"> </w:t>
      </w:r>
    </w:p>
    <w:p w:rsidR="00836EFA" w:rsidRPr="00836EFA" w:rsidRDefault="00836EFA" w:rsidP="00836EFA">
      <w:pPr>
        <w:jc w:val="both"/>
        <w:rPr>
          <w:rFonts w:ascii="Arial" w:hAnsi="Arial" w:cs="Arial"/>
          <w:b/>
          <w:sz w:val="22"/>
          <w:szCs w:val="22"/>
        </w:rPr>
      </w:pPr>
      <w:r w:rsidRPr="00836EFA">
        <w:rPr>
          <w:rFonts w:ascii="Arial" w:hAnsi="Arial" w:cs="Arial"/>
          <w:b/>
          <w:sz w:val="22"/>
          <w:szCs w:val="22"/>
        </w:rPr>
        <w:t xml:space="preserve">PRECIOS DEL MERCADO </w:t>
      </w:r>
    </w:p>
    <w:p w:rsidR="00836EFA" w:rsidRPr="00836EFA" w:rsidRDefault="00836EFA" w:rsidP="00836EFA">
      <w:pPr>
        <w:jc w:val="both"/>
        <w:rPr>
          <w:rFonts w:ascii="Arial" w:hAnsi="Arial" w:cs="Arial"/>
          <w:b/>
          <w:sz w:val="22"/>
          <w:szCs w:val="22"/>
        </w:rPr>
      </w:pPr>
    </w:p>
    <w:p w:rsidR="00836EFA" w:rsidRPr="00836EFA" w:rsidRDefault="00836EFA" w:rsidP="00836EFA">
      <w:pPr>
        <w:jc w:val="both"/>
        <w:rPr>
          <w:rFonts w:ascii="Arial" w:hAnsi="Arial" w:cs="Arial"/>
          <w:sz w:val="22"/>
          <w:szCs w:val="22"/>
        </w:rPr>
      </w:pPr>
      <w:r w:rsidRPr="00836EFA">
        <w:rPr>
          <w:rFonts w:ascii="Arial" w:hAnsi="Arial" w:cs="Arial"/>
          <w:sz w:val="22"/>
          <w:szCs w:val="22"/>
        </w:rPr>
        <w:t xml:space="preserve">Con el fin de obtener los precios del mercado se procedió a realizar el correspondiente análisis  para el presente contrato, así: </w:t>
      </w:r>
    </w:p>
    <w:p w:rsidR="00836EFA" w:rsidRPr="00836EFA" w:rsidRDefault="00836EFA" w:rsidP="00836EFA">
      <w:pPr>
        <w:jc w:val="both"/>
        <w:rPr>
          <w:rFonts w:ascii="Arial" w:hAnsi="Arial" w:cs="Arial"/>
          <w:sz w:val="22"/>
          <w:szCs w:val="22"/>
        </w:rPr>
      </w:pPr>
    </w:p>
    <w:p w:rsidR="00836EFA" w:rsidRPr="00836EFA" w:rsidRDefault="00836EFA" w:rsidP="00836EFA">
      <w:pPr>
        <w:jc w:val="center"/>
        <w:rPr>
          <w:rFonts w:ascii="Arial" w:hAnsi="Arial" w:cs="Arial"/>
          <w:b/>
          <w:sz w:val="22"/>
          <w:szCs w:val="22"/>
        </w:rPr>
      </w:pPr>
    </w:p>
    <w:p w:rsidR="0041756C" w:rsidRDefault="0041756C" w:rsidP="00836EFA">
      <w:pPr>
        <w:jc w:val="center"/>
        <w:rPr>
          <w:rFonts w:ascii="Arial" w:hAnsi="Arial" w:cs="Arial"/>
          <w:b/>
          <w:sz w:val="22"/>
          <w:szCs w:val="22"/>
        </w:rPr>
      </w:pPr>
    </w:p>
    <w:p w:rsidR="0041756C" w:rsidRDefault="0041756C" w:rsidP="00836EFA">
      <w:pPr>
        <w:jc w:val="center"/>
        <w:rPr>
          <w:rFonts w:ascii="Arial" w:hAnsi="Arial" w:cs="Arial"/>
          <w:b/>
          <w:sz w:val="22"/>
          <w:szCs w:val="22"/>
        </w:rPr>
      </w:pPr>
    </w:p>
    <w:p w:rsidR="0041756C" w:rsidRDefault="0041756C" w:rsidP="00836EFA">
      <w:pPr>
        <w:jc w:val="center"/>
        <w:rPr>
          <w:rFonts w:ascii="Arial" w:hAnsi="Arial" w:cs="Arial"/>
          <w:b/>
          <w:sz w:val="22"/>
          <w:szCs w:val="22"/>
        </w:rPr>
      </w:pPr>
    </w:p>
    <w:p w:rsidR="0041756C" w:rsidRDefault="0041756C" w:rsidP="00836EFA">
      <w:pPr>
        <w:jc w:val="center"/>
        <w:rPr>
          <w:rFonts w:ascii="Arial" w:hAnsi="Arial" w:cs="Arial"/>
          <w:b/>
          <w:sz w:val="22"/>
          <w:szCs w:val="22"/>
        </w:rPr>
      </w:pPr>
    </w:p>
    <w:p w:rsidR="0041756C" w:rsidRDefault="0041756C" w:rsidP="00836EFA">
      <w:pPr>
        <w:jc w:val="center"/>
        <w:rPr>
          <w:rFonts w:ascii="Arial" w:hAnsi="Arial" w:cs="Arial"/>
          <w:b/>
          <w:sz w:val="22"/>
          <w:szCs w:val="22"/>
        </w:rPr>
      </w:pPr>
    </w:p>
    <w:p w:rsidR="0041756C" w:rsidRDefault="0041756C" w:rsidP="00836EFA">
      <w:pPr>
        <w:jc w:val="center"/>
        <w:rPr>
          <w:rFonts w:ascii="Arial" w:hAnsi="Arial" w:cs="Arial"/>
          <w:b/>
          <w:sz w:val="22"/>
          <w:szCs w:val="22"/>
        </w:rPr>
      </w:pPr>
    </w:p>
    <w:p w:rsidR="0041756C" w:rsidRDefault="0041756C" w:rsidP="00836EFA">
      <w:pPr>
        <w:jc w:val="center"/>
        <w:rPr>
          <w:rFonts w:ascii="Arial" w:hAnsi="Arial" w:cs="Arial"/>
          <w:b/>
          <w:sz w:val="22"/>
          <w:szCs w:val="22"/>
        </w:rPr>
      </w:pPr>
    </w:p>
    <w:p w:rsidR="0041756C" w:rsidRDefault="0041756C" w:rsidP="00836EFA">
      <w:pPr>
        <w:jc w:val="center"/>
        <w:rPr>
          <w:rFonts w:ascii="Arial" w:hAnsi="Arial" w:cs="Arial"/>
          <w:b/>
          <w:sz w:val="22"/>
          <w:szCs w:val="22"/>
        </w:rPr>
      </w:pPr>
    </w:p>
    <w:p w:rsidR="0041756C" w:rsidRDefault="0041756C" w:rsidP="00836EFA">
      <w:pPr>
        <w:jc w:val="center"/>
        <w:rPr>
          <w:rFonts w:ascii="Arial" w:hAnsi="Arial" w:cs="Arial"/>
          <w:b/>
          <w:sz w:val="22"/>
          <w:szCs w:val="22"/>
        </w:rPr>
      </w:pPr>
    </w:p>
    <w:p w:rsidR="0041756C" w:rsidRDefault="0041756C" w:rsidP="00836EFA">
      <w:pPr>
        <w:jc w:val="center"/>
        <w:rPr>
          <w:rFonts w:ascii="Arial" w:hAnsi="Arial" w:cs="Arial"/>
          <w:b/>
          <w:sz w:val="22"/>
          <w:szCs w:val="22"/>
        </w:rPr>
      </w:pPr>
    </w:p>
    <w:p w:rsidR="0041756C" w:rsidRDefault="0041756C" w:rsidP="00836EFA">
      <w:pPr>
        <w:jc w:val="center"/>
        <w:rPr>
          <w:rFonts w:ascii="Arial" w:hAnsi="Arial" w:cs="Arial"/>
          <w:b/>
          <w:sz w:val="22"/>
          <w:szCs w:val="22"/>
        </w:rPr>
        <w:sectPr w:rsidR="0041756C" w:rsidSect="002A2DC5">
          <w:headerReference w:type="default" r:id="rId8"/>
          <w:footerReference w:type="default" r:id="rId9"/>
          <w:headerReference w:type="first" r:id="rId10"/>
          <w:footerReference w:type="first" r:id="rId11"/>
          <w:pgSz w:w="12240" w:h="15840" w:code="1"/>
          <w:pgMar w:top="1417" w:right="1701" w:bottom="1417" w:left="1701" w:header="708" w:footer="708" w:gutter="0"/>
          <w:cols w:space="708"/>
          <w:titlePg/>
          <w:docGrid w:linePitch="360"/>
        </w:sectPr>
      </w:pPr>
    </w:p>
    <w:p w:rsidR="0041756C" w:rsidRDefault="0041756C" w:rsidP="00836EFA">
      <w:pPr>
        <w:jc w:val="center"/>
        <w:rPr>
          <w:rFonts w:ascii="Arial" w:hAnsi="Arial" w:cs="Arial"/>
          <w:b/>
          <w:sz w:val="22"/>
          <w:szCs w:val="22"/>
        </w:rPr>
      </w:pPr>
    </w:p>
    <w:p w:rsidR="00836EFA" w:rsidRPr="00836EFA" w:rsidRDefault="00836EFA" w:rsidP="00836EFA">
      <w:pPr>
        <w:jc w:val="center"/>
        <w:rPr>
          <w:rFonts w:ascii="Arial" w:hAnsi="Arial" w:cs="Arial"/>
          <w:b/>
          <w:sz w:val="22"/>
          <w:szCs w:val="22"/>
        </w:rPr>
      </w:pPr>
      <w:r w:rsidRPr="00836EFA">
        <w:rPr>
          <w:rFonts w:ascii="Arial" w:hAnsi="Arial" w:cs="Arial"/>
          <w:b/>
          <w:sz w:val="22"/>
          <w:szCs w:val="22"/>
        </w:rPr>
        <w:t>ANALISIS DE PRECIOS DEL MERCADO</w:t>
      </w:r>
    </w:p>
    <w:p w:rsidR="00836EFA" w:rsidRPr="00836EFA" w:rsidRDefault="00836EFA"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tbl>
      <w:tblPr>
        <w:tblpPr w:leftFromText="141" w:rightFromText="141" w:vertAnchor="text" w:horzAnchor="margin" w:tblpX="308" w:tblpY="97"/>
        <w:tblW w:w="12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5"/>
        <w:gridCol w:w="4356"/>
        <w:gridCol w:w="1134"/>
        <w:gridCol w:w="851"/>
        <w:gridCol w:w="1135"/>
        <w:gridCol w:w="1276"/>
        <w:gridCol w:w="1135"/>
        <w:gridCol w:w="1417"/>
      </w:tblGrid>
      <w:tr w:rsidR="0041756C" w:rsidRPr="0041756C" w:rsidTr="000A06B8">
        <w:trPr>
          <w:gridBefore w:val="4"/>
          <w:wBefore w:w="7156" w:type="dxa"/>
          <w:trHeight w:val="251"/>
        </w:trPr>
        <w:tc>
          <w:tcPr>
            <w:tcW w:w="4963" w:type="dxa"/>
            <w:gridSpan w:val="4"/>
          </w:tcPr>
          <w:p w:rsidR="0041756C" w:rsidRPr="0041756C" w:rsidRDefault="0041756C" w:rsidP="0041756C">
            <w:pPr>
              <w:jc w:val="center"/>
              <w:rPr>
                <w:rFonts w:ascii="Arial" w:hAnsi="Arial" w:cs="Arial"/>
                <w:b/>
                <w:color w:val="000000"/>
              </w:rPr>
            </w:pPr>
            <w:r w:rsidRPr="0041756C">
              <w:rPr>
                <w:rFonts w:ascii="Arial" w:hAnsi="Arial" w:cs="Arial"/>
                <w:b/>
                <w:color w:val="000000"/>
              </w:rPr>
              <w:t>HISTORICO</w:t>
            </w:r>
          </w:p>
        </w:tc>
      </w:tr>
      <w:tr w:rsidR="0041756C" w:rsidRPr="0041756C" w:rsidTr="000A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5"/>
        </w:trPr>
        <w:tc>
          <w:tcPr>
            <w:tcW w:w="815" w:type="dxa"/>
            <w:vMerge w:val="restart"/>
            <w:tcBorders>
              <w:top w:val="single" w:sz="4" w:space="0" w:color="auto"/>
              <w:left w:val="single" w:sz="4" w:space="0" w:color="auto"/>
              <w:right w:val="single" w:sz="4" w:space="0" w:color="auto"/>
            </w:tcBorders>
            <w:shd w:val="clear" w:color="auto" w:fill="auto"/>
            <w:noWrap/>
            <w:vAlign w:val="center"/>
            <w:hideMark/>
          </w:tcPr>
          <w:p w:rsidR="0041756C" w:rsidRPr="0041756C" w:rsidRDefault="0041756C" w:rsidP="0041756C">
            <w:pPr>
              <w:jc w:val="center"/>
              <w:rPr>
                <w:rFonts w:ascii="Arial" w:hAnsi="Arial" w:cs="Arial"/>
                <w:color w:val="000000"/>
              </w:rPr>
            </w:pPr>
          </w:p>
          <w:p w:rsidR="0041756C" w:rsidRPr="0041756C" w:rsidRDefault="0041756C" w:rsidP="0041756C">
            <w:pPr>
              <w:jc w:val="center"/>
              <w:rPr>
                <w:rFonts w:ascii="Arial" w:hAnsi="Arial" w:cs="Arial"/>
                <w:color w:val="000000"/>
              </w:rPr>
            </w:pPr>
            <w:r w:rsidRPr="0041756C">
              <w:rPr>
                <w:rFonts w:ascii="Arial" w:hAnsi="Arial" w:cs="Arial"/>
                <w:b/>
                <w:bCs/>
                <w:color w:val="000000"/>
              </w:rPr>
              <w:t>ITEM</w:t>
            </w:r>
          </w:p>
        </w:tc>
        <w:tc>
          <w:tcPr>
            <w:tcW w:w="4356" w:type="dxa"/>
            <w:vMerge w:val="restart"/>
            <w:tcBorders>
              <w:top w:val="single" w:sz="4" w:space="0" w:color="auto"/>
              <w:left w:val="nil"/>
              <w:right w:val="nil"/>
            </w:tcBorders>
            <w:shd w:val="clear" w:color="auto" w:fill="auto"/>
            <w:noWrap/>
            <w:vAlign w:val="center"/>
            <w:hideMark/>
          </w:tcPr>
          <w:p w:rsidR="0041756C" w:rsidRPr="0041756C" w:rsidRDefault="0041756C" w:rsidP="0041756C">
            <w:pPr>
              <w:jc w:val="center"/>
              <w:rPr>
                <w:rFonts w:ascii="Arial" w:hAnsi="Arial" w:cs="Arial"/>
                <w:color w:val="000000"/>
              </w:rPr>
            </w:pPr>
            <w:r w:rsidRPr="0041756C">
              <w:rPr>
                <w:rFonts w:ascii="Arial" w:hAnsi="Arial" w:cs="Arial"/>
                <w:b/>
                <w:bCs/>
                <w:color w:val="000000"/>
              </w:rPr>
              <w:t>DESCRIPCIÓN ELEMENTO</w:t>
            </w:r>
          </w:p>
        </w:tc>
        <w:tc>
          <w:tcPr>
            <w:tcW w:w="1134" w:type="dxa"/>
            <w:vMerge w:val="restart"/>
            <w:tcBorders>
              <w:top w:val="single" w:sz="4" w:space="0" w:color="auto"/>
              <w:left w:val="single" w:sz="4" w:space="0" w:color="auto"/>
              <w:right w:val="single" w:sz="4" w:space="0" w:color="auto"/>
            </w:tcBorders>
            <w:shd w:val="clear" w:color="auto" w:fill="auto"/>
            <w:noWrap/>
            <w:vAlign w:val="center"/>
            <w:hideMark/>
          </w:tcPr>
          <w:p w:rsidR="0041756C" w:rsidRPr="0041756C" w:rsidRDefault="0041756C" w:rsidP="0041756C">
            <w:pPr>
              <w:jc w:val="center"/>
              <w:rPr>
                <w:rFonts w:ascii="Arial" w:hAnsi="Arial" w:cs="Arial"/>
                <w:b/>
                <w:bCs/>
                <w:color w:val="000000"/>
              </w:rPr>
            </w:pPr>
          </w:p>
          <w:p w:rsidR="0041756C" w:rsidRPr="0041756C" w:rsidRDefault="0041756C" w:rsidP="0041756C">
            <w:pPr>
              <w:jc w:val="center"/>
              <w:rPr>
                <w:rFonts w:ascii="Arial" w:hAnsi="Arial" w:cs="Arial"/>
                <w:b/>
                <w:bCs/>
                <w:color w:val="000000"/>
              </w:rPr>
            </w:pPr>
            <w:r w:rsidRPr="0041756C">
              <w:rPr>
                <w:rFonts w:ascii="Arial" w:hAnsi="Arial" w:cs="Arial"/>
                <w:b/>
                <w:bCs/>
                <w:color w:val="000000"/>
              </w:rPr>
              <w:t>UDM</w:t>
            </w:r>
          </w:p>
        </w:tc>
        <w:tc>
          <w:tcPr>
            <w:tcW w:w="851" w:type="dxa"/>
            <w:vMerge w:val="restart"/>
            <w:tcBorders>
              <w:top w:val="single" w:sz="4" w:space="0" w:color="auto"/>
              <w:left w:val="nil"/>
              <w:right w:val="single" w:sz="4" w:space="0" w:color="auto"/>
            </w:tcBorders>
            <w:shd w:val="clear" w:color="auto" w:fill="auto"/>
            <w:noWrap/>
            <w:vAlign w:val="center"/>
            <w:hideMark/>
          </w:tcPr>
          <w:p w:rsidR="0041756C" w:rsidRPr="0041756C" w:rsidRDefault="0041756C" w:rsidP="0041756C">
            <w:pPr>
              <w:jc w:val="center"/>
              <w:rPr>
                <w:rFonts w:ascii="Arial" w:hAnsi="Arial" w:cs="Arial"/>
                <w:b/>
                <w:bCs/>
                <w:color w:val="000000"/>
              </w:rPr>
            </w:pPr>
          </w:p>
          <w:p w:rsidR="0041756C" w:rsidRPr="0041756C" w:rsidRDefault="0041756C" w:rsidP="0041756C">
            <w:pPr>
              <w:jc w:val="center"/>
              <w:rPr>
                <w:rFonts w:ascii="Arial" w:hAnsi="Arial" w:cs="Arial"/>
                <w:b/>
                <w:bCs/>
                <w:color w:val="000000"/>
              </w:rPr>
            </w:pPr>
            <w:r w:rsidRPr="0041756C">
              <w:rPr>
                <w:rFonts w:ascii="Arial" w:hAnsi="Arial" w:cs="Arial"/>
                <w:b/>
                <w:bCs/>
                <w:color w:val="000000"/>
              </w:rPr>
              <w:t>CANT</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41756C" w:rsidRPr="0041756C" w:rsidRDefault="0041756C" w:rsidP="0041756C">
            <w:pPr>
              <w:jc w:val="center"/>
              <w:rPr>
                <w:rFonts w:ascii="Arial" w:hAnsi="Arial" w:cs="Arial"/>
                <w:b/>
                <w:bCs/>
                <w:color w:val="000000"/>
              </w:rPr>
            </w:pPr>
            <w:r w:rsidRPr="0041756C">
              <w:rPr>
                <w:rFonts w:ascii="Arial" w:hAnsi="Arial" w:cs="Arial"/>
                <w:b/>
                <w:bCs/>
                <w:color w:val="000000"/>
              </w:rPr>
              <w:t>2013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1756C" w:rsidRPr="0041756C" w:rsidRDefault="0041756C" w:rsidP="0041756C">
            <w:pPr>
              <w:jc w:val="center"/>
              <w:rPr>
                <w:rFonts w:ascii="Arial" w:hAnsi="Arial" w:cs="Arial"/>
                <w:b/>
                <w:bCs/>
                <w:color w:val="000000"/>
              </w:rPr>
            </w:pPr>
            <w:r w:rsidRPr="0041756C">
              <w:rPr>
                <w:rFonts w:ascii="Arial" w:hAnsi="Arial" w:cs="Arial"/>
                <w:b/>
                <w:bCs/>
                <w:color w:val="000000"/>
              </w:rPr>
              <w:t>2014</w:t>
            </w:r>
          </w:p>
        </w:tc>
        <w:tc>
          <w:tcPr>
            <w:tcW w:w="1135" w:type="dxa"/>
            <w:tcBorders>
              <w:top w:val="single" w:sz="4" w:space="0" w:color="auto"/>
              <w:left w:val="nil"/>
              <w:bottom w:val="single" w:sz="4" w:space="0" w:color="auto"/>
              <w:right w:val="single" w:sz="4" w:space="0" w:color="auto"/>
            </w:tcBorders>
            <w:shd w:val="clear" w:color="auto" w:fill="auto"/>
            <w:vAlign w:val="bottom"/>
          </w:tcPr>
          <w:p w:rsidR="0041756C" w:rsidRPr="0041756C" w:rsidRDefault="0041756C" w:rsidP="0041756C">
            <w:pPr>
              <w:jc w:val="center"/>
              <w:rPr>
                <w:rFonts w:ascii="Arial" w:hAnsi="Arial" w:cs="Arial"/>
                <w:b/>
                <w:bCs/>
                <w:color w:val="000000"/>
              </w:rPr>
            </w:pPr>
            <w:r w:rsidRPr="0041756C">
              <w:rPr>
                <w:rFonts w:ascii="Arial" w:hAnsi="Arial" w:cs="Arial"/>
                <w:b/>
                <w:bCs/>
                <w:color w:val="000000"/>
              </w:rPr>
              <w:t>2015</w:t>
            </w:r>
          </w:p>
        </w:tc>
        <w:tc>
          <w:tcPr>
            <w:tcW w:w="1417" w:type="dxa"/>
            <w:tcBorders>
              <w:top w:val="single" w:sz="4" w:space="0" w:color="auto"/>
              <w:left w:val="nil"/>
              <w:bottom w:val="single" w:sz="4" w:space="0" w:color="auto"/>
              <w:right w:val="single" w:sz="4" w:space="0" w:color="auto"/>
            </w:tcBorders>
          </w:tcPr>
          <w:p w:rsidR="0041756C" w:rsidRPr="0041756C" w:rsidRDefault="0041756C" w:rsidP="0041756C">
            <w:pPr>
              <w:rPr>
                <w:rFonts w:ascii="Arial" w:hAnsi="Arial" w:cs="Arial"/>
                <w:b/>
                <w:bCs/>
                <w:color w:val="000000"/>
              </w:rPr>
            </w:pPr>
            <w:r w:rsidRPr="0041756C">
              <w:rPr>
                <w:rFonts w:ascii="Arial" w:hAnsi="Arial" w:cs="Arial"/>
                <w:b/>
                <w:bCs/>
                <w:color w:val="000000"/>
              </w:rPr>
              <w:t>PROMEDIO</w:t>
            </w:r>
          </w:p>
        </w:tc>
      </w:tr>
      <w:tr w:rsidR="0041756C" w:rsidRPr="0041756C" w:rsidTr="000A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815" w:type="dxa"/>
            <w:vMerge/>
            <w:tcBorders>
              <w:left w:val="single" w:sz="4" w:space="0" w:color="auto"/>
              <w:bottom w:val="single" w:sz="4" w:space="0" w:color="auto"/>
              <w:right w:val="single" w:sz="4" w:space="0" w:color="auto"/>
            </w:tcBorders>
            <w:shd w:val="clear" w:color="auto" w:fill="auto"/>
            <w:noWrap/>
            <w:vAlign w:val="center"/>
            <w:hideMark/>
          </w:tcPr>
          <w:p w:rsidR="0041756C" w:rsidRPr="0041756C" w:rsidRDefault="0041756C" w:rsidP="0041756C">
            <w:pPr>
              <w:jc w:val="center"/>
              <w:rPr>
                <w:rFonts w:ascii="Arial" w:hAnsi="Arial" w:cs="Arial"/>
                <w:b/>
                <w:bCs/>
                <w:color w:val="000000"/>
              </w:rPr>
            </w:pPr>
          </w:p>
        </w:tc>
        <w:tc>
          <w:tcPr>
            <w:tcW w:w="4356" w:type="dxa"/>
            <w:vMerge/>
            <w:tcBorders>
              <w:left w:val="nil"/>
              <w:bottom w:val="single" w:sz="4" w:space="0" w:color="auto"/>
              <w:right w:val="single" w:sz="4" w:space="0" w:color="auto"/>
            </w:tcBorders>
            <w:shd w:val="clear" w:color="auto" w:fill="auto"/>
            <w:noWrap/>
            <w:vAlign w:val="center"/>
            <w:hideMark/>
          </w:tcPr>
          <w:p w:rsidR="0041756C" w:rsidRPr="0041756C" w:rsidRDefault="0041756C" w:rsidP="0041756C">
            <w:pPr>
              <w:jc w:val="center"/>
              <w:rPr>
                <w:rFonts w:ascii="Arial" w:hAnsi="Arial" w:cs="Arial"/>
                <w:b/>
                <w:bCs/>
                <w:color w:val="00000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41756C" w:rsidRPr="0041756C" w:rsidRDefault="0041756C" w:rsidP="0041756C">
            <w:pPr>
              <w:jc w:val="center"/>
              <w:rPr>
                <w:rFonts w:ascii="Arial" w:hAnsi="Arial" w:cs="Arial"/>
                <w:b/>
                <w:bCs/>
                <w:color w:val="000000"/>
              </w:rPr>
            </w:pPr>
          </w:p>
        </w:tc>
        <w:tc>
          <w:tcPr>
            <w:tcW w:w="851" w:type="dxa"/>
            <w:vMerge/>
            <w:tcBorders>
              <w:left w:val="nil"/>
              <w:bottom w:val="single" w:sz="4" w:space="0" w:color="auto"/>
              <w:right w:val="single" w:sz="4" w:space="0" w:color="auto"/>
            </w:tcBorders>
            <w:shd w:val="clear" w:color="auto" w:fill="auto"/>
            <w:vAlign w:val="center"/>
            <w:hideMark/>
          </w:tcPr>
          <w:p w:rsidR="0041756C" w:rsidRPr="0041756C" w:rsidRDefault="0041756C" w:rsidP="0041756C">
            <w:pPr>
              <w:jc w:val="center"/>
              <w:rPr>
                <w:rFonts w:ascii="Arial" w:hAnsi="Arial" w:cs="Arial"/>
                <w:b/>
                <w:bCs/>
                <w:color w:val="000000"/>
              </w:rPr>
            </w:pPr>
          </w:p>
        </w:tc>
        <w:tc>
          <w:tcPr>
            <w:tcW w:w="1135" w:type="dxa"/>
            <w:tcBorders>
              <w:top w:val="nil"/>
              <w:left w:val="nil"/>
              <w:bottom w:val="single" w:sz="4" w:space="0" w:color="auto"/>
              <w:right w:val="single" w:sz="4" w:space="0" w:color="auto"/>
            </w:tcBorders>
            <w:shd w:val="clear" w:color="auto" w:fill="auto"/>
            <w:vAlign w:val="center"/>
            <w:hideMark/>
          </w:tcPr>
          <w:p w:rsidR="0041756C" w:rsidRPr="0041756C" w:rsidRDefault="0041756C" w:rsidP="0041756C">
            <w:pPr>
              <w:jc w:val="center"/>
              <w:rPr>
                <w:rFonts w:ascii="Arial" w:hAnsi="Arial" w:cs="Arial"/>
                <w:b/>
                <w:bCs/>
                <w:color w:val="000000"/>
              </w:rPr>
            </w:pPr>
            <w:r w:rsidRPr="0041756C">
              <w:rPr>
                <w:rFonts w:ascii="Arial" w:hAnsi="Arial" w:cs="Arial"/>
                <w:b/>
                <w:bCs/>
                <w:color w:val="000000"/>
              </w:rPr>
              <w:t xml:space="preserve">VALOR </w:t>
            </w:r>
          </w:p>
        </w:tc>
        <w:tc>
          <w:tcPr>
            <w:tcW w:w="1276" w:type="dxa"/>
            <w:tcBorders>
              <w:top w:val="nil"/>
              <w:left w:val="nil"/>
              <w:bottom w:val="single" w:sz="4" w:space="0" w:color="auto"/>
              <w:right w:val="single" w:sz="4" w:space="0" w:color="auto"/>
            </w:tcBorders>
            <w:shd w:val="clear" w:color="auto" w:fill="auto"/>
            <w:vAlign w:val="center"/>
            <w:hideMark/>
          </w:tcPr>
          <w:p w:rsidR="0041756C" w:rsidRPr="0041756C" w:rsidRDefault="0041756C" w:rsidP="0041756C">
            <w:pPr>
              <w:jc w:val="center"/>
              <w:rPr>
                <w:rFonts w:ascii="Arial" w:hAnsi="Arial" w:cs="Arial"/>
                <w:b/>
                <w:bCs/>
                <w:color w:val="000000"/>
              </w:rPr>
            </w:pPr>
            <w:r w:rsidRPr="0041756C">
              <w:rPr>
                <w:rFonts w:ascii="Arial" w:hAnsi="Arial" w:cs="Arial"/>
                <w:b/>
                <w:bCs/>
                <w:color w:val="000000"/>
              </w:rPr>
              <w:t xml:space="preserve">VALOR </w:t>
            </w:r>
          </w:p>
        </w:tc>
        <w:tc>
          <w:tcPr>
            <w:tcW w:w="1135" w:type="dxa"/>
            <w:tcBorders>
              <w:top w:val="nil"/>
              <w:left w:val="nil"/>
              <w:bottom w:val="single" w:sz="4" w:space="0" w:color="auto"/>
              <w:right w:val="single" w:sz="4" w:space="0" w:color="auto"/>
            </w:tcBorders>
            <w:shd w:val="clear" w:color="auto" w:fill="auto"/>
            <w:vAlign w:val="center"/>
            <w:hideMark/>
          </w:tcPr>
          <w:p w:rsidR="0041756C" w:rsidRPr="0041756C" w:rsidRDefault="0041756C" w:rsidP="0041756C">
            <w:pPr>
              <w:jc w:val="center"/>
              <w:rPr>
                <w:rFonts w:ascii="Arial" w:hAnsi="Arial" w:cs="Arial"/>
                <w:b/>
                <w:bCs/>
                <w:color w:val="000000"/>
              </w:rPr>
            </w:pPr>
            <w:r w:rsidRPr="0041756C">
              <w:rPr>
                <w:rFonts w:ascii="Arial" w:hAnsi="Arial" w:cs="Arial"/>
                <w:b/>
                <w:bCs/>
                <w:color w:val="000000"/>
              </w:rPr>
              <w:t>VALOR</w:t>
            </w:r>
          </w:p>
        </w:tc>
        <w:tc>
          <w:tcPr>
            <w:tcW w:w="1417" w:type="dxa"/>
            <w:tcBorders>
              <w:top w:val="single" w:sz="4" w:space="0" w:color="auto"/>
              <w:left w:val="nil"/>
              <w:bottom w:val="single" w:sz="4" w:space="0" w:color="auto"/>
              <w:right w:val="single" w:sz="4" w:space="0" w:color="auto"/>
            </w:tcBorders>
          </w:tcPr>
          <w:p w:rsidR="0041756C" w:rsidRPr="0041756C" w:rsidRDefault="0041756C" w:rsidP="0041756C">
            <w:pPr>
              <w:jc w:val="center"/>
              <w:rPr>
                <w:rFonts w:ascii="Arial" w:hAnsi="Arial" w:cs="Arial"/>
                <w:b/>
                <w:bCs/>
                <w:color w:val="000000"/>
              </w:rPr>
            </w:pPr>
          </w:p>
        </w:tc>
      </w:tr>
      <w:tr w:rsidR="0041756C" w:rsidRPr="0041756C" w:rsidTr="000A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32"/>
        </w:trPr>
        <w:tc>
          <w:tcPr>
            <w:tcW w:w="815" w:type="dxa"/>
            <w:tcBorders>
              <w:top w:val="nil"/>
              <w:left w:val="single" w:sz="4" w:space="0" w:color="auto"/>
              <w:bottom w:val="single" w:sz="4" w:space="0" w:color="auto"/>
              <w:right w:val="single" w:sz="4" w:space="0" w:color="auto"/>
            </w:tcBorders>
            <w:shd w:val="clear" w:color="auto" w:fill="auto"/>
            <w:noWrap/>
            <w:vAlign w:val="center"/>
            <w:hideMark/>
          </w:tcPr>
          <w:p w:rsidR="0041756C" w:rsidRPr="0041756C" w:rsidRDefault="0041756C" w:rsidP="0041756C">
            <w:pPr>
              <w:jc w:val="center"/>
              <w:rPr>
                <w:rFonts w:ascii="Arial" w:hAnsi="Arial" w:cs="Arial"/>
                <w:color w:val="000000"/>
              </w:rPr>
            </w:pPr>
            <w:r w:rsidRPr="0041756C">
              <w:rPr>
                <w:rFonts w:ascii="Arial" w:hAnsi="Arial" w:cs="Arial"/>
                <w:color w:val="000000"/>
              </w:rPr>
              <w:t>1</w:t>
            </w:r>
          </w:p>
        </w:tc>
        <w:tc>
          <w:tcPr>
            <w:tcW w:w="4356" w:type="dxa"/>
            <w:tcBorders>
              <w:top w:val="nil"/>
              <w:left w:val="nil"/>
              <w:bottom w:val="nil"/>
              <w:right w:val="single" w:sz="4" w:space="0" w:color="auto"/>
            </w:tcBorders>
            <w:shd w:val="clear" w:color="auto" w:fill="auto"/>
            <w:vAlign w:val="center"/>
            <w:hideMark/>
          </w:tcPr>
          <w:p w:rsidR="0041756C" w:rsidRPr="0041756C" w:rsidRDefault="0041756C" w:rsidP="0041756C">
            <w:pPr>
              <w:jc w:val="both"/>
              <w:rPr>
                <w:rFonts w:ascii="Arial" w:hAnsi="Arial" w:cs="Arial"/>
                <w:color w:val="000000"/>
              </w:rPr>
            </w:pPr>
            <w:r w:rsidRPr="0041756C">
              <w:rPr>
                <w:rFonts w:ascii="Arial" w:hAnsi="Arial" w:cs="Arial"/>
                <w:lang w:eastAsia="es-CO"/>
              </w:rPr>
              <w:t xml:space="preserve">SERVICIO DE MANTENIMIENTO DE LA PISCINA: </w:t>
            </w:r>
            <w:r w:rsidRPr="0041756C">
              <w:rPr>
                <w:rFonts w:ascii="Arial" w:hAnsi="Arial" w:cs="Arial"/>
                <w:bCs/>
                <w:lang w:eastAsia="es-CO"/>
              </w:rPr>
              <w:t xml:space="preserve">REALIZACIÓN DE CEPILLADO DE REBOSES, BORDES Y BALDOSAS, REALIZACIÓN DE RETIRO DE MATERIAL IMPURO DE LA TRAMPA Y LIMPIEZA DE FILTRO CON RETRO LAVADO; REALIZACIÓN DE ACTIVIDADES DE ASPIRADO A LA TOTALIDAD DE LA PISCINA, </w:t>
            </w:r>
            <w:r w:rsidRPr="0041756C">
              <w:rPr>
                <w:rFonts w:ascii="Arial" w:hAnsi="Arial" w:cs="Arial"/>
                <w:bCs/>
                <w:iCs/>
                <w:lang w:val="es-MX" w:eastAsia="es-CO"/>
              </w:rPr>
              <w:t>REALIZACIÓN DE LA REVISIÓN, MEDICIÓN, DEL PH, CL Y OTROS NIVELES INDICADORES DE CALIDAD DEL AGUA DE LA PISCINA, PRESENTAR INFORMACIÓN MENSUAL DETALLADA POR DÍAS SOBRE EL CONSUMO DE LOS INSUMOS APLICADOS EN EL MANTENIMIENTO, ATENDER DE FORMA OPORTUNA LAS SUGERENCIAS PARA EL BUEN FUNCIONAMIENTO DE LA MISMA, MANTENIMIENTO DE PRADOS, JARDINES, DUCHAS, SANITARIOS, CAMERINOS Y ÁREAS COMUNES A LA PISCINA.</w:t>
            </w:r>
          </w:p>
        </w:tc>
        <w:tc>
          <w:tcPr>
            <w:tcW w:w="1134" w:type="dxa"/>
            <w:tcBorders>
              <w:top w:val="nil"/>
              <w:left w:val="single" w:sz="4" w:space="0" w:color="auto"/>
              <w:bottom w:val="nil"/>
              <w:right w:val="single" w:sz="4" w:space="0" w:color="auto"/>
            </w:tcBorders>
            <w:shd w:val="clear" w:color="auto" w:fill="auto"/>
            <w:noWrap/>
            <w:vAlign w:val="center"/>
            <w:hideMark/>
          </w:tcPr>
          <w:p w:rsidR="0041756C" w:rsidRPr="0041756C" w:rsidRDefault="0041756C" w:rsidP="0041756C">
            <w:pPr>
              <w:jc w:val="center"/>
              <w:rPr>
                <w:rFonts w:ascii="Arial" w:hAnsi="Arial" w:cs="Arial"/>
                <w:color w:val="000000"/>
              </w:rPr>
            </w:pPr>
            <w:r w:rsidRPr="0041756C">
              <w:rPr>
                <w:rFonts w:ascii="Arial" w:hAnsi="Arial" w:cs="Arial"/>
                <w:color w:val="000000"/>
              </w:rPr>
              <w:t>MES</w:t>
            </w:r>
          </w:p>
        </w:tc>
        <w:tc>
          <w:tcPr>
            <w:tcW w:w="851" w:type="dxa"/>
            <w:tcBorders>
              <w:top w:val="nil"/>
              <w:left w:val="nil"/>
              <w:bottom w:val="nil"/>
              <w:right w:val="single" w:sz="4" w:space="0" w:color="auto"/>
            </w:tcBorders>
            <w:shd w:val="clear" w:color="auto" w:fill="auto"/>
            <w:vAlign w:val="center"/>
          </w:tcPr>
          <w:p w:rsidR="0041756C" w:rsidRPr="0041756C" w:rsidRDefault="0041756C" w:rsidP="0041756C">
            <w:pPr>
              <w:jc w:val="center"/>
              <w:rPr>
                <w:rFonts w:ascii="Arial" w:hAnsi="Arial" w:cs="Arial"/>
                <w:color w:val="000000"/>
              </w:rPr>
            </w:pPr>
            <w:r w:rsidRPr="0041756C">
              <w:rPr>
                <w:rFonts w:ascii="Arial" w:hAnsi="Arial" w:cs="Arial"/>
                <w:color w:val="000000"/>
              </w:rPr>
              <w:t>1</w:t>
            </w:r>
          </w:p>
        </w:tc>
        <w:tc>
          <w:tcPr>
            <w:tcW w:w="1135" w:type="dxa"/>
            <w:tcBorders>
              <w:top w:val="nil"/>
              <w:left w:val="nil"/>
              <w:bottom w:val="nil"/>
              <w:right w:val="single" w:sz="4" w:space="0" w:color="auto"/>
            </w:tcBorders>
            <w:shd w:val="clear" w:color="auto" w:fill="auto"/>
            <w:noWrap/>
            <w:vAlign w:val="center"/>
          </w:tcPr>
          <w:p w:rsidR="0041756C" w:rsidRPr="0041756C" w:rsidRDefault="0041756C" w:rsidP="0041756C">
            <w:pPr>
              <w:jc w:val="right"/>
              <w:rPr>
                <w:rFonts w:ascii="Arial" w:hAnsi="Arial" w:cs="Arial"/>
                <w:color w:val="000000"/>
              </w:rPr>
            </w:pPr>
            <w:r w:rsidRPr="0041756C">
              <w:rPr>
                <w:rFonts w:ascii="Arial" w:hAnsi="Arial" w:cs="Arial"/>
                <w:color w:val="000000"/>
              </w:rPr>
              <w:t>1.170.000</w:t>
            </w:r>
          </w:p>
        </w:tc>
        <w:tc>
          <w:tcPr>
            <w:tcW w:w="1276" w:type="dxa"/>
            <w:tcBorders>
              <w:top w:val="nil"/>
              <w:left w:val="single" w:sz="4" w:space="0" w:color="auto"/>
              <w:bottom w:val="nil"/>
              <w:right w:val="single" w:sz="4" w:space="0" w:color="auto"/>
            </w:tcBorders>
            <w:shd w:val="clear" w:color="auto" w:fill="auto"/>
            <w:noWrap/>
            <w:vAlign w:val="center"/>
          </w:tcPr>
          <w:p w:rsidR="0041756C" w:rsidRPr="0041756C" w:rsidRDefault="0041756C" w:rsidP="0041756C">
            <w:pPr>
              <w:jc w:val="right"/>
              <w:rPr>
                <w:rFonts w:ascii="Arial" w:hAnsi="Arial" w:cs="Arial"/>
                <w:color w:val="000000"/>
              </w:rPr>
            </w:pPr>
            <w:r w:rsidRPr="0041756C">
              <w:rPr>
                <w:rFonts w:ascii="Arial" w:hAnsi="Arial" w:cs="Arial"/>
                <w:color w:val="000000"/>
              </w:rPr>
              <w:t>1.120.000</w:t>
            </w:r>
          </w:p>
        </w:tc>
        <w:tc>
          <w:tcPr>
            <w:tcW w:w="1135" w:type="dxa"/>
            <w:tcBorders>
              <w:top w:val="nil"/>
              <w:left w:val="nil"/>
              <w:bottom w:val="nil"/>
              <w:right w:val="single" w:sz="4" w:space="0" w:color="auto"/>
            </w:tcBorders>
            <w:shd w:val="clear" w:color="auto" w:fill="auto"/>
            <w:noWrap/>
            <w:vAlign w:val="center"/>
          </w:tcPr>
          <w:p w:rsidR="0041756C" w:rsidRPr="0041756C" w:rsidRDefault="0041756C" w:rsidP="0041756C">
            <w:pPr>
              <w:jc w:val="right"/>
              <w:rPr>
                <w:rFonts w:ascii="Arial" w:hAnsi="Arial" w:cs="Arial"/>
                <w:color w:val="000000"/>
              </w:rPr>
            </w:pPr>
            <w:r w:rsidRPr="0041756C">
              <w:rPr>
                <w:rFonts w:ascii="Arial" w:hAnsi="Arial" w:cs="Arial"/>
                <w:color w:val="000000"/>
              </w:rPr>
              <w:t>1.130.000</w:t>
            </w:r>
          </w:p>
        </w:tc>
        <w:tc>
          <w:tcPr>
            <w:tcW w:w="1417" w:type="dxa"/>
            <w:tcBorders>
              <w:top w:val="single" w:sz="4" w:space="0" w:color="auto"/>
              <w:left w:val="nil"/>
              <w:bottom w:val="single" w:sz="4" w:space="0" w:color="auto"/>
              <w:right w:val="single" w:sz="4" w:space="0" w:color="auto"/>
            </w:tcBorders>
            <w:vAlign w:val="center"/>
          </w:tcPr>
          <w:p w:rsidR="0041756C" w:rsidRPr="0041756C" w:rsidRDefault="0041756C" w:rsidP="0041756C">
            <w:pPr>
              <w:jc w:val="right"/>
              <w:rPr>
                <w:rFonts w:ascii="Arial" w:hAnsi="Arial" w:cs="Arial"/>
                <w:color w:val="000000"/>
              </w:rPr>
            </w:pPr>
            <w:r w:rsidRPr="0041756C">
              <w:rPr>
                <w:rFonts w:ascii="Arial" w:hAnsi="Arial" w:cs="Arial"/>
                <w:color w:val="000000"/>
              </w:rPr>
              <w:t>1.140.000</w:t>
            </w:r>
          </w:p>
        </w:tc>
      </w:tr>
      <w:tr w:rsidR="0041756C" w:rsidRPr="0041756C" w:rsidTr="000A06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90"/>
        </w:trPr>
        <w:tc>
          <w:tcPr>
            <w:tcW w:w="815" w:type="dxa"/>
            <w:tcBorders>
              <w:top w:val="nil"/>
              <w:left w:val="single" w:sz="4" w:space="0" w:color="auto"/>
              <w:bottom w:val="single" w:sz="4" w:space="0" w:color="auto"/>
              <w:right w:val="nil"/>
            </w:tcBorders>
            <w:shd w:val="clear" w:color="auto" w:fill="auto"/>
            <w:noWrap/>
            <w:vAlign w:val="bottom"/>
            <w:hideMark/>
          </w:tcPr>
          <w:p w:rsidR="0041756C" w:rsidRPr="0041756C" w:rsidRDefault="0041756C" w:rsidP="0041756C">
            <w:pPr>
              <w:jc w:val="center"/>
              <w:rPr>
                <w:rFonts w:ascii="Arial" w:hAnsi="Arial" w:cs="Arial"/>
                <w:color w:val="000000"/>
              </w:rPr>
            </w:pPr>
            <w:r w:rsidRPr="0041756C">
              <w:rPr>
                <w:rFonts w:ascii="Arial" w:hAnsi="Arial" w:cs="Arial"/>
                <w:color w:val="000000"/>
              </w:rPr>
              <w:t> </w:t>
            </w:r>
          </w:p>
        </w:tc>
        <w:tc>
          <w:tcPr>
            <w:tcW w:w="43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1756C" w:rsidRPr="0041756C" w:rsidRDefault="0041756C" w:rsidP="0041756C">
            <w:pPr>
              <w:rPr>
                <w:rFonts w:ascii="Arial" w:hAnsi="Arial" w:cs="Arial"/>
                <w:b/>
                <w:bCs/>
                <w:color w:val="000000"/>
              </w:rPr>
            </w:pPr>
            <w:r w:rsidRPr="0041756C">
              <w:rPr>
                <w:rFonts w:ascii="Arial" w:hAnsi="Arial" w:cs="Arial"/>
                <w:b/>
                <w:bCs/>
                <w:color w:val="000000"/>
              </w:rPr>
              <w:t>ANALISIS PRECIOS DE MERCADO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756C" w:rsidRPr="0041756C" w:rsidRDefault="0041756C" w:rsidP="0041756C">
            <w:pPr>
              <w:jc w:val="center"/>
              <w:rPr>
                <w:rFonts w:ascii="Arial" w:hAnsi="Arial" w:cs="Arial"/>
                <w:b/>
                <w:bCs/>
                <w:color w:val="000000"/>
              </w:rPr>
            </w:pPr>
            <w:r w:rsidRPr="0041756C">
              <w:rPr>
                <w:rFonts w:ascii="Arial" w:hAnsi="Arial" w:cs="Arial"/>
                <w:b/>
                <w:bCs/>
                <w:color w:val="00000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756C" w:rsidRPr="0041756C" w:rsidRDefault="0041756C" w:rsidP="0041756C">
            <w:pPr>
              <w:jc w:val="center"/>
              <w:rPr>
                <w:rFonts w:ascii="Arial" w:hAnsi="Arial" w:cs="Arial"/>
                <w:b/>
                <w:bCs/>
                <w:color w:val="000000"/>
              </w:rPr>
            </w:pPr>
            <w:r w:rsidRPr="0041756C">
              <w:rPr>
                <w:rFonts w:ascii="Arial" w:hAnsi="Arial" w:cs="Arial"/>
                <w:b/>
                <w:bCs/>
                <w:color w:val="000000"/>
              </w:rPr>
              <w:t>-</w:t>
            </w:r>
          </w:p>
        </w:tc>
        <w:tc>
          <w:tcPr>
            <w:tcW w:w="1135" w:type="dxa"/>
            <w:tcBorders>
              <w:top w:val="single" w:sz="4" w:space="0" w:color="auto"/>
              <w:left w:val="nil"/>
              <w:bottom w:val="single" w:sz="4" w:space="0" w:color="auto"/>
              <w:right w:val="single" w:sz="4" w:space="0" w:color="auto"/>
            </w:tcBorders>
            <w:shd w:val="clear" w:color="auto" w:fill="auto"/>
            <w:vAlign w:val="center"/>
          </w:tcPr>
          <w:p w:rsidR="0041756C" w:rsidRPr="0041756C" w:rsidRDefault="0041756C" w:rsidP="0041756C">
            <w:pPr>
              <w:jc w:val="right"/>
              <w:rPr>
                <w:rFonts w:ascii="Arial" w:hAnsi="Arial" w:cs="Arial"/>
                <w:color w:val="000000"/>
              </w:rPr>
            </w:pPr>
            <w:r w:rsidRPr="0041756C">
              <w:rPr>
                <w:rFonts w:ascii="Arial" w:hAnsi="Arial" w:cs="Arial"/>
                <w:color w:val="000000"/>
              </w:rPr>
              <w:t>1.170.000</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41756C" w:rsidRPr="0041756C" w:rsidRDefault="0041756C" w:rsidP="0041756C">
            <w:pPr>
              <w:jc w:val="right"/>
              <w:rPr>
                <w:rFonts w:ascii="Arial" w:hAnsi="Arial" w:cs="Arial"/>
                <w:color w:val="000000"/>
              </w:rPr>
            </w:pPr>
            <w:r w:rsidRPr="0041756C">
              <w:rPr>
                <w:rFonts w:ascii="Arial" w:hAnsi="Arial" w:cs="Arial"/>
                <w:color w:val="000000"/>
              </w:rPr>
              <w:t>1.120.000</w:t>
            </w:r>
          </w:p>
        </w:tc>
        <w:tc>
          <w:tcPr>
            <w:tcW w:w="1135" w:type="dxa"/>
            <w:tcBorders>
              <w:top w:val="single" w:sz="8" w:space="0" w:color="auto"/>
              <w:left w:val="nil"/>
              <w:bottom w:val="single" w:sz="8" w:space="0" w:color="auto"/>
              <w:right w:val="single" w:sz="4" w:space="0" w:color="auto"/>
            </w:tcBorders>
            <w:shd w:val="clear" w:color="auto" w:fill="auto"/>
            <w:noWrap/>
            <w:vAlign w:val="center"/>
          </w:tcPr>
          <w:p w:rsidR="0041756C" w:rsidRPr="0041756C" w:rsidRDefault="0041756C" w:rsidP="0041756C">
            <w:pPr>
              <w:jc w:val="right"/>
              <w:rPr>
                <w:rFonts w:ascii="Arial" w:hAnsi="Arial" w:cs="Arial"/>
                <w:color w:val="000000"/>
              </w:rPr>
            </w:pPr>
            <w:r w:rsidRPr="0041756C">
              <w:rPr>
                <w:rFonts w:ascii="Arial" w:hAnsi="Arial" w:cs="Arial"/>
                <w:color w:val="000000"/>
              </w:rPr>
              <w:t>1.130.000</w:t>
            </w:r>
          </w:p>
        </w:tc>
        <w:tc>
          <w:tcPr>
            <w:tcW w:w="1417" w:type="dxa"/>
            <w:tcBorders>
              <w:top w:val="single" w:sz="4" w:space="0" w:color="auto"/>
              <w:left w:val="single" w:sz="4" w:space="0" w:color="auto"/>
              <w:bottom w:val="single" w:sz="4" w:space="0" w:color="auto"/>
              <w:right w:val="single" w:sz="4" w:space="0" w:color="auto"/>
            </w:tcBorders>
            <w:vAlign w:val="center"/>
          </w:tcPr>
          <w:p w:rsidR="0041756C" w:rsidRPr="0041756C" w:rsidRDefault="0041756C" w:rsidP="0041756C">
            <w:pPr>
              <w:jc w:val="right"/>
              <w:rPr>
                <w:rFonts w:ascii="Arial" w:hAnsi="Arial" w:cs="Arial"/>
                <w:color w:val="000000"/>
              </w:rPr>
            </w:pPr>
            <w:r w:rsidRPr="0041756C">
              <w:rPr>
                <w:rFonts w:ascii="Arial" w:hAnsi="Arial" w:cs="Arial"/>
                <w:color w:val="000000"/>
              </w:rPr>
              <w:t>1.140.000</w:t>
            </w:r>
          </w:p>
        </w:tc>
      </w:tr>
    </w:tbl>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836EFA" w:rsidRDefault="00836EFA" w:rsidP="00836EFA">
      <w:pPr>
        <w:jc w:val="both"/>
        <w:rPr>
          <w:rFonts w:ascii="Arial" w:hAnsi="Arial" w:cs="Arial"/>
          <w:sz w:val="22"/>
          <w:szCs w:val="22"/>
        </w:rPr>
      </w:pPr>
    </w:p>
    <w:p w:rsidR="0041756C" w:rsidRDefault="0041756C" w:rsidP="00836EFA">
      <w:pPr>
        <w:jc w:val="both"/>
        <w:rPr>
          <w:rFonts w:ascii="Arial" w:hAnsi="Arial" w:cs="Arial"/>
          <w:sz w:val="22"/>
          <w:szCs w:val="22"/>
        </w:rPr>
      </w:pPr>
    </w:p>
    <w:p w:rsidR="0041756C" w:rsidRDefault="0041756C" w:rsidP="00836EFA">
      <w:pPr>
        <w:jc w:val="both"/>
        <w:rPr>
          <w:rFonts w:ascii="Arial" w:hAnsi="Arial" w:cs="Arial"/>
          <w:sz w:val="22"/>
          <w:szCs w:val="22"/>
        </w:rPr>
        <w:sectPr w:rsidR="0041756C" w:rsidSect="0041756C">
          <w:pgSz w:w="15840" w:h="12240" w:orient="landscape" w:code="1"/>
          <w:pgMar w:top="1701" w:right="1418" w:bottom="1701" w:left="1418" w:header="709" w:footer="709" w:gutter="0"/>
          <w:cols w:space="708"/>
          <w:titlePg/>
          <w:docGrid w:linePitch="360"/>
        </w:sectPr>
      </w:pPr>
    </w:p>
    <w:p w:rsidR="0041756C" w:rsidRDefault="0041756C" w:rsidP="00836EFA">
      <w:pPr>
        <w:jc w:val="both"/>
        <w:rPr>
          <w:rFonts w:ascii="Arial" w:hAnsi="Arial" w:cs="Arial"/>
          <w:sz w:val="22"/>
          <w:szCs w:val="22"/>
        </w:rPr>
      </w:pPr>
    </w:p>
    <w:p w:rsidR="00836EFA" w:rsidRPr="00836EFA" w:rsidRDefault="00836EFA" w:rsidP="00836EFA">
      <w:pPr>
        <w:rPr>
          <w:rFonts w:ascii="Arial" w:hAnsi="Arial" w:cs="Arial"/>
          <w:b/>
          <w:bCs/>
          <w:iCs/>
          <w:sz w:val="22"/>
          <w:szCs w:val="22"/>
          <w:lang w:eastAsia="en-US"/>
        </w:rPr>
      </w:pPr>
      <w:r w:rsidRPr="00836EFA">
        <w:rPr>
          <w:rFonts w:ascii="Arial" w:hAnsi="Arial" w:cs="Arial"/>
          <w:b/>
          <w:bCs/>
          <w:iCs/>
          <w:sz w:val="22"/>
          <w:szCs w:val="22"/>
          <w:lang w:eastAsia="en-US"/>
        </w:rPr>
        <w:t xml:space="preserve">ANÁLISIS ECONÓMICO </w:t>
      </w:r>
    </w:p>
    <w:p w:rsidR="00836EFA" w:rsidRPr="00836EFA" w:rsidRDefault="00836EFA" w:rsidP="00836EFA">
      <w:pPr>
        <w:ind w:right="-994"/>
        <w:jc w:val="both"/>
        <w:rPr>
          <w:rFonts w:ascii="Arial" w:hAnsi="Arial" w:cs="Arial"/>
          <w:sz w:val="22"/>
          <w:szCs w:val="22"/>
        </w:rPr>
      </w:pPr>
    </w:p>
    <w:p w:rsidR="0041756C" w:rsidRPr="0041756C" w:rsidRDefault="0041756C" w:rsidP="0041756C">
      <w:pPr>
        <w:jc w:val="both"/>
        <w:rPr>
          <w:rFonts w:ascii="Arial" w:hAnsi="Arial" w:cs="Arial"/>
          <w:sz w:val="22"/>
          <w:szCs w:val="22"/>
          <w:lang w:val="es-MX"/>
        </w:rPr>
      </w:pPr>
      <w:r w:rsidRPr="0041756C">
        <w:rPr>
          <w:rFonts w:ascii="Arial" w:hAnsi="Arial" w:cs="Arial"/>
          <w:sz w:val="22"/>
          <w:szCs w:val="22"/>
        </w:rPr>
        <w:t xml:space="preserve">De acuerdo </w:t>
      </w:r>
      <w:r w:rsidRPr="0041756C">
        <w:rPr>
          <w:rFonts w:ascii="Arial" w:hAnsi="Arial" w:cs="Arial"/>
          <w:sz w:val="22"/>
          <w:szCs w:val="22"/>
          <w:lang w:val="es-CO"/>
        </w:rPr>
        <w:t>análisis económico</w:t>
      </w:r>
      <w:r w:rsidRPr="0041756C">
        <w:rPr>
          <w:rFonts w:ascii="Arial" w:hAnsi="Arial" w:cs="Arial"/>
          <w:sz w:val="22"/>
          <w:szCs w:val="22"/>
        </w:rPr>
        <w:t xml:space="preserve"> el valor promedio </w:t>
      </w:r>
      <w:r w:rsidRPr="00D02A15">
        <w:rPr>
          <w:rFonts w:ascii="Arial" w:hAnsi="Arial" w:cs="Arial"/>
          <w:sz w:val="22"/>
          <w:szCs w:val="22"/>
        </w:rPr>
        <w:t xml:space="preserve">mensual </w:t>
      </w:r>
      <w:r w:rsidRPr="0041756C">
        <w:rPr>
          <w:rFonts w:ascii="Arial" w:hAnsi="Arial" w:cs="Arial"/>
          <w:sz w:val="22"/>
          <w:szCs w:val="22"/>
        </w:rPr>
        <w:t xml:space="preserve">del proceso es de </w:t>
      </w:r>
      <w:r w:rsidRPr="0041756C">
        <w:rPr>
          <w:rFonts w:ascii="Arial" w:hAnsi="Arial" w:cs="Arial"/>
          <w:sz w:val="22"/>
          <w:szCs w:val="22"/>
          <w:lang w:val="es-MX"/>
        </w:rPr>
        <w:t xml:space="preserve">UN MILLÓN CIENTO CUARENTA MIL DE PESOS </w:t>
      </w:r>
      <w:r w:rsidRPr="0041756C">
        <w:rPr>
          <w:rFonts w:ascii="Arial" w:hAnsi="Arial" w:cs="Arial"/>
          <w:color w:val="000000" w:themeColor="text1"/>
          <w:sz w:val="22"/>
          <w:szCs w:val="22"/>
        </w:rPr>
        <w:t>($1.</w:t>
      </w:r>
      <w:proofErr w:type="gramStart"/>
      <w:r w:rsidRPr="00D02A15">
        <w:rPr>
          <w:rFonts w:ascii="Arial" w:hAnsi="Arial" w:cs="Arial"/>
          <w:color w:val="000000" w:themeColor="text1"/>
          <w:sz w:val="22"/>
          <w:szCs w:val="22"/>
        </w:rPr>
        <w:t>140.000.oo</w:t>
      </w:r>
      <w:proofErr w:type="gramEnd"/>
      <w:r w:rsidRPr="0041756C">
        <w:rPr>
          <w:rFonts w:ascii="Arial" w:hAnsi="Arial" w:cs="Arial"/>
          <w:color w:val="000000" w:themeColor="text1"/>
          <w:sz w:val="22"/>
          <w:szCs w:val="22"/>
        </w:rPr>
        <w:t xml:space="preserve">) M/CTE </w:t>
      </w:r>
      <w:r w:rsidRPr="0041756C">
        <w:rPr>
          <w:rFonts w:ascii="Arial" w:hAnsi="Arial" w:cs="Arial"/>
          <w:sz w:val="22"/>
          <w:szCs w:val="22"/>
        </w:rPr>
        <w:t>incluido IVA</w:t>
      </w:r>
      <w:r w:rsidRPr="0041756C">
        <w:rPr>
          <w:rFonts w:ascii="Arial" w:hAnsi="Arial" w:cs="Arial"/>
          <w:color w:val="FF0000"/>
          <w:sz w:val="22"/>
          <w:szCs w:val="22"/>
        </w:rPr>
        <w:t xml:space="preserve"> </w:t>
      </w:r>
      <w:r w:rsidRPr="0041756C">
        <w:rPr>
          <w:rFonts w:ascii="Arial" w:hAnsi="Arial" w:cs="Arial"/>
          <w:sz w:val="22"/>
          <w:szCs w:val="22"/>
          <w:lang w:val="es-MX"/>
        </w:rPr>
        <w:t>y todos los tributos que se generen con ocasión a la celebración, ejecución y liquidación del contrato.</w:t>
      </w:r>
    </w:p>
    <w:p w:rsidR="00836EFA" w:rsidRPr="00836EFA" w:rsidRDefault="00836EFA" w:rsidP="00836EFA">
      <w:pPr>
        <w:jc w:val="both"/>
        <w:rPr>
          <w:rFonts w:ascii="Arial" w:hAnsi="Arial" w:cs="Arial"/>
          <w:bCs/>
          <w:iCs/>
          <w:sz w:val="22"/>
          <w:szCs w:val="22"/>
          <w:lang w:eastAsia="en-US"/>
        </w:rPr>
      </w:pPr>
    </w:p>
    <w:p w:rsidR="00836EFA" w:rsidRPr="00836EFA" w:rsidRDefault="00836EFA" w:rsidP="00836EFA">
      <w:pPr>
        <w:autoSpaceDE w:val="0"/>
        <w:autoSpaceDN w:val="0"/>
        <w:adjustRightInd w:val="0"/>
        <w:rPr>
          <w:rFonts w:ascii="Arial" w:hAnsi="Arial" w:cs="Arial"/>
          <w:bCs/>
          <w:iCs/>
          <w:sz w:val="22"/>
          <w:szCs w:val="22"/>
          <w:lang w:eastAsia="en-US"/>
        </w:rPr>
      </w:pPr>
      <w:r w:rsidRPr="00836EFA">
        <w:rPr>
          <w:rFonts w:ascii="Arial" w:eastAsiaTheme="minorHAnsi" w:hAnsi="Arial" w:cs="Arial"/>
          <w:sz w:val="22"/>
          <w:szCs w:val="22"/>
          <w:lang w:val="es-CO" w:eastAsia="en-US"/>
        </w:rPr>
        <w:t>El valor ofertado no puede superar el precio incluido IVA, con respecto a los arrojados en el estudio de mercado.</w:t>
      </w:r>
    </w:p>
    <w:p w:rsidR="00836EFA" w:rsidRPr="00836EFA" w:rsidRDefault="00836EFA" w:rsidP="00836EFA">
      <w:pPr>
        <w:rPr>
          <w:rFonts w:ascii="Arial" w:hAnsi="Arial" w:cs="Arial"/>
          <w:bCs/>
          <w:iCs/>
          <w:sz w:val="22"/>
          <w:szCs w:val="22"/>
          <w:lang w:eastAsia="en-US"/>
        </w:rPr>
      </w:pPr>
      <w:r w:rsidRPr="00836EFA">
        <w:rPr>
          <w:rFonts w:ascii="Arial" w:hAnsi="Arial" w:cs="Arial"/>
          <w:bCs/>
          <w:iCs/>
          <w:sz w:val="22"/>
          <w:szCs w:val="22"/>
          <w:lang w:eastAsia="en-US"/>
        </w:rPr>
        <w:t xml:space="preserve"> </w:t>
      </w:r>
    </w:p>
    <w:p w:rsidR="00836EFA" w:rsidRPr="00836EFA" w:rsidRDefault="00836EFA" w:rsidP="00836EFA">
      <w:pPr>
        <w:numPr>
          <w:ilvl w:val="0"/>
          <w:numId w:val="3"/>
        </w:numPr>
        <w:jc w:val="both"/>
        <w:rPr>
          <w:rFonts w:ascii="Arial" w:hAnsi="Arial" w:cs="Arial"/>
          <w:b/>
          <w:sz w:val="22"/>
          <w:szCs w:val="22"/>
        </w:rPr>
      </w:pPr>
      <w:r w:rsidRPr="00836EFA">
        <w:rPr>
          <w:rFonts w:ascii="Arial" w:hAnsi="Arial" w:cs="Arial"/>
          <w:b/>
          <w:sz w:val="22"/>
          <w:szCs w:val="22"/>
        </w:rPr>
        <w:t>PRESUPUESTO OFICIAL</w:t>
      </w:r>
    </w:p>
    <w:p w:rsidR="00836EFA" w:rsidRPr="00836EFA" w:rsidRDefault="00836EFA" w:rsidP="00836EFA">
      <w:pPr>
        <w:jc w:val="both"/>
        <w:rPr>
          <w:rFonts w:ascii="Arial" w:hAnsi="Arial" w:cs="Arial"/>
          <w:sz w:val="22"/>
          <w:szCs w:val="22"/>
        </w:rPr>
      </w:pPr>
    </w:p>
    <w:p w:rsidR="00836EFA" w:rsidRPr="00836EFA" w:rsidRDefault="00836EFA" w:rsidP="00836EFA">
      <w:pPr>
        <w:jc w:val="both"/>
        <w:rPr>
          <w:rFonts w:ascii="Arial" w:hAnsi="Arial" w:cs="Arial"/>
          <w:sz w:val="22"/>
          <w:szCs w:val="22"/>
        </w:rPr>
      </w:pPr>
      <w:r w:rsidRPr="00836EFA">
        <w:rPr>
          <w:rFonts w:ascii="Arial" w:hAnsi="Arial" w:cs="Arial"/>
          <w:sz w:val="22"/>
          <w:szCs w:val="22"/>
        </w:rPr>
        <w:t xml:space="preserve">Para tal fin se </w:t>
      </w:r>
      <w:r w:rsidR="0041756C" w:rsidRPr="00836EFA">
        <w:rPr>
          <w:rFonts w:ascii="Arial" w:hAnsi="Arial" w:cs="Arial"/>
          <w:sz w:val="22"/>
          <w:szCs w:val="22"/>
        </w:rPr>
        <w:t>cuenta con</w:t>
      </w:r>
      <w:r w:rsidRPr="00836EFA">
        <w:rPr>
          <w:rFonts w:ascii="Arial" w:hAnsi="Arial" w:cs="Arial"/>
          <w:sz w:val="22"/>
          <w:szCs w:val="22"/>
        </w:rPr>
        <w:t xml:space="preserve"> un Presupuesto Oficial </w:t>
      </w:r>
      <w:r w:rsidR="0041756C" w:rsidRPr="0041756C">
        <w:rPr>
          <w:rFonts w:ascii="Arial" w:hAnsi="Arial" w:cs="Arial"/>
          <w:b/>
          <w:sz w:val="22"/>
          <w:szCs w:val="22"/>
        </w:rPr>
        <w:t xml:space="preserve">DOCE MILLONES QUINIENTOS CUERENA MIL </w:t>
      </w:r>
      <w:r w:rsidR="0041756C" w:rsidRPr="0041756C">
        <w:rPr>
          <w:rFonts w:ascii="Arial" w:hAnsi="Arial" w:cs="Arial"/>
          <w:b/>
          <w:sz w:val="22"/>
          <w:szCs w:val="22"/>
          <w:lang w:val="es-MX"/>
        </w:rPr>
        <w:t xml:space="preserve">PESOS </w:t>
      </w:r>
      <w:r w:rsidR="0041756C" w:rsidRPr="0041756C">
        <w:rPr>
          <w:rFonts w:ascii="Arial" w:hAnsi="Arial" w:cs="Arial"/>
          <w:b/>
          <w:sz w:val="22"/>
          <w:szCs w:val="22"/>
        </w:rPr>
        <w:t>($12.</w:t>
      </w:r>
      <w:proofErr w:type="gramStart"/>
      <w:r w:rsidR="0041756C" w:rsidRPr="0041756C">
        <w:rPr>
          <w:rFonts w:ascii="Arial" w:hAnsi="Arial" w:cs="Arial"/>
          <w:b/>
          <w:sz w:val="22"/>
          <w:szCs w:val="22"/>
        </w:rPr>
        <w:t>540.000.oo</w:t>
      </w:r>
      <w:proofErr w:type="gramEnd"/>
      <w:r w:rsidR="0041756C" w:rsidRPr="0041756C">
        <w:rPr>
          <w:rFonts w:ascii="Arial" w:hAnsi="Arial" w:cs="Arial"/>
          <w:b/>
          <w:sz w:val="22"/>
          <w:szCs w:val="22"/>
        </w:rPr>
        <w:t>) M/CTE</w:t>
      </w:r>
      <w:r w:rsidRPr="00836EFA">
        <w:rPr>
          <w:rFonts w:ascii="Arial" w:hAnsi="Arial" w:cs="Arial"/>
          <w:b/>
          <w:sz w:val="22"/>
          <w:szCs w:val="22"/>
        </w:rPr>
        <w:t xml:space="preserve">, </w:t>
      </w:r>
      <w:r w:rsidRPr="00836EFA">
        <w:rPr>
          <w:rFonts w:ascii="Arial" w:hAnsi="Arial" w:cs="Arial"/>
          <w:sz w:val="22"/>
          <w:szCs w:val="22"/>
        </w:rPr>
        <w:t xml:space="preserve"> así: </w:t>
      </w:r>
    </w:p>
    <w:p w:rsidR="00836EFA" w:rsidRPr="00836EFA" w:rsidRDefault="00836EFA" w:rsidP="00836EFA">
      <w:pPr>
        <w:jc w:val="both"/>
        <w:rPr>
          <w:rFonts w:ascii="Arial" w:hAnsi="Arial" w:cs="Arial"/>
          <w:sz w:val="22"/>
          <w:szCs w:val="22"/>
        </w:rPr>
      </w:pPr>
    </w:p>
    <w:p w:rsidR="00836EFA" w:rsidRPr="00836EFA" w:rsidRDefault="00836EFA" w:rsidP="00836EFA">
      <w:pPr>
        <w:jc w:val="both"/>
        <w:rPr>
          <w:rFonts w:ascii="Arial" w:hAnsi="Arial" w:cs="Arial"/>
          <w:b/>
          <w:sz w:val="22"/>
          <w:szCs w:val="22"/>
        </w:rPr>
      </w:pPr>
      <w:r w:rsidRPr="00836EFA">
        <w:rPr>
          <w:rFonts w:ascii="Arial" w:hAnsi="Arial" w:cs="Arial"/>
          <w:b/>
          <w:sz w:val="22"/>
          <w:szCs w:val="22"/>
        </w:rPr>
        <w:t xml:space="preserve">Disponibilidad Presupuestal: No. </w:t>
      </w:r>
      <w:r w:rsidR="0041756C" w:rsidRPr="0041756C">
        <w:rPr>
          <w:rFonts w:ascii="Arial" w:hAnsi="Arial" w:cs="Arial"/>
          <w:b/>
          <w:sz w:val="22"/>
          <w:szCs w:val="22"/>
        </w:rPr>
        <w:t>2016005</w:t>
      </w:r>
      <w:r w:rsidRPr="00836EFA">
        <w:rPr>
          <w:rFonts w:ascii="Arial" w:hAnsi="Arial" w:cs="Arial"/>
          <w:b/>
          <w:sz w:val="22"/>
          <w:szCs w:val="22"/>
        </w:rPr>
        <w:t xml:space="preserve"> de fecha </w:t>
      </w:r>
      <w:r w:rsidR="0041756C" w:rsidRPr="0041756C">
        <w:rPr>
          <w:rFonts w:ascii="Arial" w:hAnsi="Arial" w:cs="Arial"/>
          <w:b/>
          <w:sz w:val="22"/>
          <w:szCs w:val="22"/>
        </w:rPr>
        <w:t>12 de enero de 2016</w:t>
      </w:r>
    </w:p>
    <w:p w:rsidR="00836EFA" w:rsidRPr="00836EFA" w:rsidRDefault="002E2CE3" w:rsidP="00836EFA">
      <w:pPr>
        <w:jc w:val="both"/>
        <w:rPr>
          <w:rFonts w:ascii="Arial" w:hAnsi="Arial" w:cs="Arial"/>
          <w:b/>
          <w:sz w:val="22"/>
          <w:szCs w:val="22"/>
        </w:rPr>
      </w:pPr>
      <w:r w:rsidRPr="00836EFA">
        <w:rPr>
          <w:rFonts w:ascii="Arial" w:hAnsi="Arial" w:cs="Arial"/>
          <w:b/>
          <w:sz w:val="22"/>
          <w:szCs w:val="22"/>
        </w:rPr>
        <w:t>Código presupuestal</w:t>
      </w:r>
      <w:r w:rsidR="00836EFA" w:rsidRPr="00836EFA">
        <w:rPr>
          <w:rFonts w:ascii="Arial" w:hAnsi="Arial" w:cs="Arial"/>
          <w:b/>
          <w:sz w:val="22"/>
          <w:szCs w:val="22"/>
        </w:rPr>
        <w:t>:</w:t>
      </w:r>
      <w:r w:rsidR="00836EFA" w:rsidRPr="00836EFA">
        <w:rPr>
          <w:rFonts w:ascii="Arial" w:hAnsi="Arial" w:cs="Arial"/>
          <w:sz w:val="22"/>
          <w:szCs w:val="22"/>
        </w:rPr>
        <w:t xml:space="preserve"> 2.2.3 del Rubro</w:t>
      </w:r>
      <w:r w:rsidR="00836EFA" w:rsidRPr="00836EFA">
        <w:rPr>
          <w:rFonts w:ascii="Arial" w:hAnsi="Arial" w:cs="Arial"/>
          <w:b/>
          <w:sz w:val="22"/>
          <w:szCs w:val="22"/>
        </w:rPr>
        <w:t xml:space="preserve"> </w:t>
      </w:r>
      <w:r w:rsidRPr="00836EFA">
        <w:rPr>
          <w:rFonts w:ascii="Arial" w:hAnsi="Arial" w:cs="Arial"/>
          <w:sz w:val="22"/>
          <w:szCs w:val="22"/>
        </w:rPr>
        <w:t xml:space="preserve">de </w:t>
      </w:r>
      <w:r w:rsidRPr="00836EFA">
        <w:rPr>
          <w:rFonts w:ascii="Arial" w:hAnsi="Arial" w:cs="Arial"/>
          <w:b/>
          <w:sz w:val="22"/>
          <w:szCs w:val="22"/>
        </w:rPr>
        <w:t>MANTENIMIENTO</w:t>
      </w:r>
    </w:p>
    <w:p w:rsidR="00836EFA" w:rsidRDefault="00836EFA" w:rsidP="00836EFA">
      <w:pPr>
        <w:jc w:val="both"/>
        <w:rPr>
          <w:rFonts w:ascii="Arial" w:hAnsi="Arial" w:cs="Arial"/>
          <w:b/>
          <w:sz w:val="22"/>
          <w:szCs w:val="22"/>
        </w:rPr>
      </w:pPr>
      <w:r w:rsidRPr="00836EFA">
        <w:rPr>
          <w:rFonts w:ascii="Arial" w:hAnsi="Arial" w:cs="Arial"/>
          <w:b/>
          <w:sz w:val="22"/>
          <w:szCs w:val="22"/>
        </w:rPr>
        <w:t xml:space="preserve">Fuente: GRATUIDAD </w:t>
      </w:r>
      <w:r w:rsidR="002E2CE3">
        <w:rPr>
          <w:rFonts w:ascii="Arial" w:hAnsi="Arial" w:cs="Arial"/>
          <w:b/>
          <w:sz w:val="22"/>
          <w:szCs w:val="22"/>
        </w:rPr>
        <w:t>MUNICIPIO</w:t>
      </w:r>
    </w:p>
    <w:p w:rsidR="002E2CE3" w:rsidRPr="00836EFA" w:rsidRDefault="002E2CE3" w:rsidP="00836EFA">
      <w:pPr>
        <w:jc w:val="both"/>
        <w:rPr>
          <w:rFonts w:ascii="Arial" w:hAnsi="Arial" w:cs="Arial"/>
          <w:b/>
          <w:sz w:val="22"/>
          <w:szCs w:val="22"/>
        </w:rPr>
      </w:pPr>
    </w:p>
    <w:p w:rsidR="00836EFA" w:rsidRPr="00836EFA" w:rsidRDefault="00836EFA" w:rsidP="00836EFA">
      <w:pPr>
        <w:widowControl w:val="0"/>
        <w:autoSpaceDE w:val="0"/>
        <w:autoSpaceDN w:val="0"/>
        <w:adjustRightInd w:val="0"/>
        <w:jc w:val="both"/>
        <w:rPr>
          <w:rFonts w:ascii="Arial" w:hAnsi="Arial" w:cs="Arial"/>
          <w:b/>
          <w:sz w:val="22"/>
          <w:szCs w:val="22"/>
        </w:rPr>
      </w:pPr>
      <w:r w:rsidRPr="00836EFA">
        <w:rPr>
          <w:rFonts w:ascii="Arial" w:hAnsi="Arial" w:cs="Arial"/>
          <w:b/>
          <w:sz w:val="22"/>
          <w:szCs w:val="22"/>
        </w:rPr>
        <w:t>4.1. FORMA DE PAGO</w:t>
      </w:r>
    </w:p>
    <w:p w:rsidR="00836EFA" w:rsidRPr="00836EFA" w:rsidRDefault="00836EFA" w:rsidP="00836EFA">
      <w:pPr>
        <w:widowControl w:val="0"/>
        <w:autoSpaceDE w:val="0"/>
        <w:autoSpaceDN w:val="0"/>
        <w:adjustRightInd w:val="0"/>
        <w:jc w:val="both"/>
        <w:rPr>
          <w:rFonts w:ascii="Arial" w:hAnsi="Arial" w:cs="Arial"/>
          <w:b/>
          <w:sz w:val="22"/>
          <w:szCs w:val="22"/>
        </w:rPr>
      </w:pPr>
    </w:p>
    <w:p w:rsidR="00836EFA" w:rsidRPr="00836EFA" w:rsidRDefault="00836EFA" w:rsidP="00836EFA">
      <w:pPr>
        <w:jc w:val="both"/>
        <w:rPr>
          <w:rFonts w:ascii="Arial" w:hAnsi="Arial" w:cs="Arial"/>
          <w:sz w:val="22"/>
          <w:szCs w:val="22"/>
        </w:rPr>
      </w:pPr>
      <w:r w:rsidRPr="00836EFA">
        <w:rPr>
          <w:rFonts w:ascii="Arial" w:hAnsi="Arial" w:cs="Arial"/>
          <w:bCs/>
          <w:iCs/>
          <w:sz w:val="22"/>
          <w:szCs w:val="22"/>
          <w:lang w:eastAsia="en-US"/>
        </w:rPr>
        <w:t xml:space="preserve">La </w:t>
      </w:r>
      <w:r w:rsidRPr="00836EFA">
        <w:rPr>
          <w:rFonts w:ascii="Arial" w:hAnsi="Arial" w:cs="Arial"/>
          <w:b/>
          <w:sz w:val="24"/>
          <w:szCs w:val="24"/>
        </w:rPr>
        <w:t>INSTITUCIÓN EDUCATIVA LICEO NACIONAL,</w:t>
      </w:r>
      <w:r w:rsidRPr="00836EFA">
        <w:rPr>
          <w:rFonts w:ascii="Arial" w:hAnsi="Arial" w:cs="Arial"/>
          <w:bCs/>
          <w:iCs/>
          <w:sz w:val="22"/>
          <w:szCs w:val="22"/>
          <w:lang w:eastAsia="en-US"/>
        </w:rPr>
        <w:t xml:space="preserve"> pagará al contratista en </w:t>
      </w:r>
      <w:r w:rsidR="002E2CE3">
        <w:rPr>
          <w:rFonts w:ascii="Arial" w:hAnsi="Arial" w:cs="Arial"/>
          <w:bCs/>
          <w:iCs/>
          <w:sz w:val="22"/>
          <w:szCs w:val="22"/>
          <w:lang w:eastAsia="en-US"/>
        </w:rPr>
        <w:t xml:space="preserve">11 </w:t>
      </w:r>
      <w:r w:rsidRPr="00836EFA">
        <w:rPr>
          <w:rFonts w:ascii="Arial" w:hAnsi="Arial" w:cs="Arial"/>
          <w:bCs/>
          <w:iCs/>
          <w:sz w:val="22"/>
          <w:szCs w:val="22"/>
          <w:lang w:eastAsia="en-US"/>
        </w:rPr>
        <w:t xml:space="preserve">cuotas de igual </w:t>
      </w:r>
      <w:r w:rsidR="002E2CE3" w:rsidRPr="00836EFA">
        <w:rPr>
          <w:rFonts w:ascii="Arial" w:hAnsi="Arial" w:cs="Arial"/>
          <w:bCs/>
          <w:iCs/>
          <w:sz w:val="22"/>
          <w:szCs w:val="22"/>
          <w:lang w:eastAsia="en-US"/>
        </w:rPr>
        <w:t>valor, cuando</w:t>
      </w:r>
      <w:r w:rsidRPr="00836EFA">
        <w:rPr>
          <w:rFonts w:ascii="Arial" w:hAnsi="Arial" w:cs="Arial"/>
          <w:bCs/>
          <w:iCs/>
          <w:sz w:val="22"/>
          <w:szCs w:val="22"/>
          <w:lang w:eastAsia="en-US"/>
        </w:rPr>
        <w:t xml:space="preserve"> los servicios del </w:t>
      </w:r>
      <w:r w:rsidRPr="00836EFA">
        <w:rPr>
          <w:rFonts w:ascii="Arial" w:hAnsi="Arial" w:cs="Arial"/>
          <w:b/>
          <w:bCs/>
          <w:iCs/>
          <w:sz w:val="22"/>
          <w:szCs w:val="22"/>
          <w:lang w:eastAsia="en-US"/>
        </w:rPr>
        <w:t>MANTENIMIENTO</w:t>
      </w:r>
      <w:r w:rsidRPr="00836EFA">
        <w:rPr>
          <w:rFonts w:ascii="Arial" w:hAnsi="Arial" w:cs="Arial"/>
          <w:bCs/>
          <w:iCs/>
          <w:sz w:val="22"/>
          <w:szCs w:val="22"/>
          <w:lang w:eastAsia="en-US"/>
        </w:rPr>
        <w:t xml:space="preserve"> se hayan ejecutado y recibido a entera satisfacción por parte </w:t>
      </w:r>
      <w:r w:rsidR="002E2CE3" w:rsidRPr="00836EFA">
        <w:rPr>
          <w:rFonts w:ascii="Arial" w:hAnsi="Arial" w:cs="Arial"/>
          <w:bCs/>
          <w:iCs/>
          <w:sz w:val="22"/>
          <w:szCs w:val="22"/>
          <w:lang w:eastAsia="en-US"/>
        </w:rPr>
        <w:t>del Supervisor</w:t>
      </w:r>
      <w:r w:rsidRPr="00836EFA">
        <w:rPr>
          <w:rFonts w:ascii="Arial" w:hAnsi="Arial" w:cs="Arial"/>
          <w:bCs/>
          <w:iCs/>
          <w:sz w:val="22"/>
          <w:szCs w:val="22"/>
          <w:lang w:eastAsia="en-US"/>
        </w:rPr>
        <w:t xml:space="preserve"> del Contrato. Así mismo el  contratista expedirá la Factura y/ o Documento Equivalente, en las condiciones pactadas y la a</w:t>
      </w:r>
      <w:r w:rsidRPr="00836EFA">
        <w:rPr>
          <w:rFonts w:ascii="Arial" w:hAnsi="Arial" w:cs="Arial"/>
          <w:sz w:val="22"/>
          <w:szCs w:val="22"/>
        </w:rPr>
        <w:t>creditación del cumplimiento del pago de aportes relativos al Sistema de Seguridad Social Integral, como también parafiscales (SENA, ICBF, Cajas de Compensación Familiar, etc.) en los casos en que se requiere.</w:t>
      </w:r>
    </w:p>
    <w:p w:rsidR="00836EFA" w:rsidRPr="00836EFA" w:rsidRDefault="00836EFA" w:rsidP="00836EFA">
      <w:pPr>
        <w:jc w:val="both"/>
        <w:rPr>
          <w:rFonts w:ascii="Arial" w:hAnsi="Arial" w:cs="Arial"/>
          <w:bCs/>
          <w:iCs/>
          <w:sz w:val="22"/>
          <w:szCs w:val="22"/>
          <w:lang w:eastAsia="en-US"/>
        </w:rPr>
      </w:pPr>
    </w:p>
    <w:p w:rsidR="00836EFA" w:rsidRPr="00836EFA" w:rsidRDefault="00836EFA" w:rsidP="00836EFA">
      <w:pPr>
        <w:widowControl w:val="0"/>
        <w:autoSpaceDE w:val="0"/>
        <w:autoSpaceDN w:val="0"/>
        <w:adjustRightInd w:val="0"/>
        <w:jc w:val="both"/>
        <w:rPr>
          <w:rFonts w:ascii="Arial" w:hAnsi="Arial" w:cs="Arial"/>
          <w:b/>
          <w:sz w:val="22"/>
          <w:szCs w:val="22"/>
        </w:rPr>
      </w:pPr>
      <w:r w:rsidRPr="00836EFA">
        <w:rPr>
          <w:rFonts w:ascii="Arial" w:hAnsi="Arial" w:cs="Arial"/>
          <w:b/>
          <w:sz w:val="22"/>
          <w:szCs w:val="22"/>
        </w:rPr>
        <w:t>5. LOS CRITERIOS PARA SELECCIONAR LA OFERTA MÁS FAVORABLE</w:t>
      </w:r>
    </w:p>
    <w:p w:rsidR="00836EFA" w:rsidRPr="00836EFA" w:rsidRDefault="00836EFA" w:rsidP="00836EFA">
      <w:pPr>
        <w:widowControl w:val="0"/>
        <w:autoSpaceDE w:val="0"/>
        <w:autoSpaceDN w:val="0"/>
        <w:adjustRightInd w:val="0"/>
        <w:jc w:val="both"/>
        <w:rPr>
          <w:rFonts w:ascii="Arial" w:hAnsi="Arial" w:cs="Arial"/>
          <w:b/>
          <w:sz w:val="22"/>
          <w:szCs w:val="22"/>
        </w:rPr>
      </w:pPr>
    </w:p>
    <w:p w:rsidR="00836EFA" w:rsidRPr="00836EFA" w:rsidRDefault="00836EFA" w:rsidP="00836EFA">
      <w:pPr>
        <w:widowControl w:val="0"/>
        <w:autoSpaceDE w:val="0"/>
        <w:autoSpaceDN w:val="0"/>
        <w:adjustRightInd w:val="0"/>
        <w:jc w:val="both"/>
        <w:rPr>
          <w:rFonts w:ascii="Arial" w:hAnsi="Arial" w:cs="Arial"/>
          <w:color w:val="000000"/>
          <w:sz w:val="22"/>
          <w:szCs w:val="22"/>
          <w:lang w:val="es-CO"/>
        </w:rPr>
      </w:pPr>
      <w:r w:rsidRPr="00836EFA">
        <w:rPr>
          <w:rFonts w:ascii="Arial" w:hAnsi="Arial" w:cs="Arial"/>
          <w:color w:val="000000"/>
          <w:sz w:val="22"/>
          <w:szCs w:val="22"/>
          <w:lang w:val="es-CO"/>
        </w:rPr>
        <w:t>Los requisitos mínimos habilitantes serán verificados únicamente en el oferente que ofrezca el menor valor y que reúna los requisitos solicitados por la entidad para ser seleccionada por la oferta más ventajosa desde el punto de vista económico. En caso que éste no cumpla con los requisitos habilitantes exigidos, se podrá contratar con el oferente que haya presentado el segundo menor precio previa verificación de sus calidades habilitantes. En caso de que éste tampoco cumpla, se verificarán las de quien presentó el tercer menor precio y así sucesivamente hasta obtener un oferente habilitado. En todo caso, la oferta deberá encontrarse en condiciones del mercado y satisfacer las necesidades de la Institución Educativa. De no lograrse lo anterior, se repetirá el proceso de selección.</w:t>
      </w:r>
    </w:p>
    <w:p w:rsidR="00836EFA" w:rsidRPr="00836EFA" w:rsidRDefault="00836EFA" w:rsidP="00836EFA">
      <w:pPr>
        <w:widowControl w:val="0"/>
        <w:autoSpaceDE w:val="0"/>
        <w:autoSpaceDN w:val="0"/>
        <w:adjustRightInd w:val="0"/>
        <w:jc w:val="both"/>
        <w:rPr>
          <w:rFonts w:ascii="Arial" w:hAnsi="Arial" w:cs="Arial"/>
          <w:color w:val="000000"/>
          <w:sz w:val="22"/>
          <w:szCs w:val="22"/>
          <w:lang w:val="es-CO"/>
        </w:rPr>
      </w:pPr>
    </w:p>
    <w:p w:rsidR="00836EFA" w:rsidRPr="00836EFA" w:rsidRDefault="00836EFA" w:rsidP="00836EFA">
      <w:pPr>
        <w:widowControl w:val="0"/>
        <w:autoSpaceDE w:val="0"/>
        <w:autoSpaceDN w:val="0"/>
        <w:adjustRightInd w:val="0"/>
        <w:jc w:val="both"/>
        <w:rPr>
          <w:rFonts w:ascii="Arial" w:hAnsi="Arial" w:cs="Arial"/>
          <w:b/>
          <w:sz w:val="22"/>
          <w:szCs w:val="22"/>
        </w:rPr>
      </w:pPr>
      <w:r w:rsidRPr="00836EFA">
        <w:rPr>
          <w:rFonts w:ascii="Arial" w:hAnsi="Arial" w:cs="Arial"/>
          <w:b/>
          <w:sz w:val="22"/>
          <w:szCs w:val="22"/>
        </w:rPr>
        <w:t>5.1  REQUISITOS MINIMOS HABILITANTES</w:t>
      </w:r>
    </w:p>
    <w:p w:rsidR="00836EFA" w:rsidRPr="00836EFA" w:rsidRDefault="00836EFA" w:rsidP="00836EFA">
      <w:pPr>
        <w:widowControl w:val="0"/>
        <w:autoSpaceDE w:val="0"/>
        <w:autoSpaceDN w:val="0"/>
        <w:adjustRightInd w:val="0"/>
        <w:jc w:val="both"/>
        <w:rPr>
          <w:rFonts w:ascii="Arial" w:hAnsi="Arial" w:cs="Arial"/>
          <w:b/>
          <w:sz w:val="22"/>
          <w:szCs w:val="22"/>
        </w:rPr>
      </w:pPr>
    </w:p>
    <w:p w:rsidR="00836EFA" w:rsidRPr="00836EFA" w:rsidRDefault="00836EFA" w:rsidP="002E2CE3">
      <w:pPr>
        <w:jc w:val="both"/>
        <w:rPr>
          <w:rFonts w:ascii="Arial" w:hAnsi="Arial" w:cs="Arial"/>
          <w:sz w:val="22"/>
          <w:szCs w:val="22"/>
        </w:rPr>
      </w:pPr>
      <w:r w:rsidRPr="00836EFA">
        <w:rPr>
          <w:rFonts w:ascii="Arial" w:hAnsi="Arial" w:cs="Arial"/>
          <w:sz w:val="22"/>
          <w:szCs w:val="22"/>
        </w:rPr>
        <w:t xml:space="preserve">Podrá participar en el presente proceso de invitación toda persona Jurídica nacional o extranjera, que se considere con el derecho a participar y que la Institución Educativa LICEO NACIONAL de Ibagué, requiere contratar.  Los Proponentes deberán presentar su oferta en idioma español y su valor deberá expresarse en pesos colombianos. No se aceptarán propuestas parciales ni propuestas alternativas. </w:t>
      </w:r>
    </w:p>
    <w:p w:rsidR="00836EFA" w:rsidRPr="00836EFA" w:rsidRDefault="00836EFA" w:rsidP="00836EFA">
      <w:pPr>
        <w:jc w:val="both"/>
        <w:rPr>
          <w:rFonts w:ascii="Arial" w:hAnsi="Arial" w:cs="Arial"/>
          <w:b/>
          <w:bCs/>
        </w:rPr>
      </w:pPr>
      <w:r w:rsidRPr="00836EFA">
        <w:rPr>
          <w:rFonts w:ascii="Arial" w:hAnsi="Arial" w:cs="Arial"/>
          <w:b/>
          <w:bCs/>
        </w:rPr>
        <w:lastRenderedPageBreak/>
        <w:t>5.1.1 PARA PERSONAS JURÍDICAS:</w:t>
      </w:r>
    </w:p>
    <w:p w:rsidR="00836EFA" w:rsidRPr="00836EFA" w:rsidRDefault="00836EFA" w:rsidP="00836EFA">
      <w:pPr>
        <w:jc w:val="both"/>
        <w:rPr>
          <w:rFonts w:ascii="Arial" w:hAnsi="Arial" w:cs="Arial"/>
          <w:b/>
          <w:bCs/>
          <w:sz w:val="24"/>
          <w:szCs w:val="24"/>
        </w:rPr>
      </w:pPr>
    </w:p>
    <w:p w:rsidR="00836EFA" w:rsidRPr="00836EFA" w:rsidRDefault="00836EFA" w:rsidP="00836EFA">
      <w:pPr>
        <w:jc w:val="both"/>
        <w:rPr>
          <w:rFonts w:ascii="Arial" w:hAnsi="Arial" w:cs="Arial"/>
          <w:bCs/>
          <w:sz w:val="24"/>
          <w:szCs w:val="24"/>
        </w:rPr>
      </w:pPr>
      <w:r w:rsidRPr="00836EFA">
        <w:rPr>
          <w:rFonts w:ascii="Arial" w:hAnsi="Arial" w:cs="Arial"/>
          <w:bCs/>
          <w:sz w:val="24"/>
          <w:szCs w:val="24"/>
        </w:rPr>
        <w:t>Para acreditar la capacidad jurídica debe presentar:</w:t>
      </w:r>
    </w:p>
    <w:p w:rsidR="00836EFA" w:rsidRPr="00836EFA" w:rsidRDefault="00836EFA" w:rsidP="00836EFA">
      <w:pPr>
        <w:jc w:val="both"/>
        <w:rPr>
          <w:rFonts w:ascii="Arial" w:hAnsi="Arial" w:cs="Arial"/>
          <w:sz w:val="24"/>
          <w:szCs w:val="24"/>
        </w:rPr>
      </w:pPr>
    </w:p>
    <w:p w:rsidR="00836EFA" w:rsidRPr="00836EFA" w:rsidRDefault="00836EFA" w:rsidP="00836EFA">
      <w:pPr>
        <w:numPr>
          <w:ilvl w:val="0"/>
          <w:numId w:val="14"/>
        </w:numPr>
        <w:contextualSpacing/>
        <w:jc w:val="both"/>
        <w:rPr>
          <w:rFonts w:ascii="Arial" w:hAnsi="Arial" w:cs="Arial"/>
          <w:sz w:val="22"/>
          <w:szCs w:val="22"/>
          <w:lang w:val="es-CO" w:eastAsia="es-CO"/>
        </w:rPr>
      </w:pPr>
      <w:r w:rsidRPr="00836EFA">
        <w:rPr>
          <w:rFonts w:ascii="Arial" w:hAnsi="Arial" w:cs="Arial"/>
          <w:sz w:val="22"/>
          <w:szCs w:val="22"/>
          <w:lang w:val="es-CO" w:eastAsia="es-CO"/>
        </w:rPr>
        <w:t xml:space="preserve">Certificado de Existencia y Representación Legal expedido por la Cámara de Comercio o por la entidad Competente, con fecha de expedición no mayor a 30 días. (Se exceptúa las actividades no clasificadas como mercantiles de acuerdo con el artículo 23 del Código de Comercio), </w:t>
      </w:r>
      <w:r w:rsidRPr="00836EFA">
        <w:rPr>
          <w:rFonts w:ascii="Arial" w:hAnsi="Arial" w:cs="Arial"/>
          <w:color w:val="000000"/>
          <w:sz w:val="22"/>
          <w:szCs w:val="22"/>
          <w:lang w:val="es-CO" w:eastAsia="es-CO"/>
        </w:rPr>
        <w:t>la actividad económica debe estar relacionada con el objeto a contratar.</w:t>
      </w:r>
    </w:p>
    <w:p w:rsidR="00836EFA" w:rsidRPr="00836EFA" w:rsidRDefault="00836EFA" w:rsidP="00836EFA">
      <w:pPr>
        <w:jc w:val="both"/>
        <w:rPr>
          <w:rFonts w:ascii="Arial" w:hAnsi="Arial" w:cs="Arial"/>
          <w:sz w:val="22"/>
          <w:szCs w:val="22"/>
        </w:rPr>
      </w:pPr>
    </w:p>
    <w:p w:rsidR="00836EFA" w:rsidRPr="00836EFA" w:rsidRDefault="00836EFA" w:rsidP="00836EFA">
      <w:pPr>
        <w:numPr>
          <w:ilvl w:val="0"/>
          <w:numId w:val="14"/>
        </w:numPr>
        <w:contextualSpacing/>
        <w:jc w:val="both"/>
        <w:outlineLvl w:val="0"/>
        <w:rPr>
          <w:rFonts w:ascii="Arial" w:hAnsi="Arial" w:cs="Arial"/>
          <w:sz w:val="22"/>
          <w:szCs w:val="22"/>
          <w:lang w:val="es-CO" w:eastAsia="es-CO"/>
        </w:rPr>
      </w:pPr>
      <w:r w:rsidRPr="00836EFA">
        <w:rPr>
          <w:rFonts w:ascii="Arial" w:hAnsi="Arial" w:cs="Arial"/>
          <w:sz w:val="22"/>
          <w:szCs w:val="22"/>
          <w:lang w:val="es-CO" w:eastAsia="es-CO"/>
        </w:rPr>
        <w:t>Fotocopia de la Cédula de Ciudadanía del representante legal.</w:t>
      </w:r>
    </w:p>
    <w:p w:rsidR="00836EFA" w:rsidRPr="00836EFA" w:rsidRDefault="00836EFA" w:rsidP="00836EFA">
      <w:pPr>
        <w:jc w:val="both"/>
        <w:outlineLvl w:val="0"/>
        <w:rPr>
          <w:rFonts w:ascii="Arial" w:hAnsi="Arial" w:cs="Arial"/>
          <w:sz w:val="22"/>
          <w:szCs w:val="22"/>
          <w:lang w:val="es-CO"/>
        </w:rPr>
      </w:pPr>
    </w:p>
    <w:p w:rsidR="00836EFA" w:rsidRPr="00836EFA" w:rsidRDefault="00836EFA" w:rsidP="00836EFA">
      <w:pPr>
        <w:numPr>
          <w:ilvl w:val="0"/>
          <w:numId w:val="14"/>
        </w:numPr>
        <w:contextualSpacing/>
        <w:jc w:val="both"/>
        <w:outlineLvl w:val="0"/>
        <w:rPr>
          <w:rFonts w:ascii="Arial" w:hAnsi="Arial" w:cs="Arial"/>
          <w:sz w:val="22"/>
          <w:szCs w:val="22"/>
          <w:lang w:val="es-CO" w:eastAsia="es-CO"/>
        </w:rPr>
      </w:pPr>
      <w:r w:rsidRPr="00836EFA">
        <w:rPr>
          <w:rFonts w:ascii="Arial" w:hAnsi="Arial" w:cs="Arial"/>
          <w:sz w:val="22"/>
          <w:szCs w:val="22"/>
          <w:lang w:val="es-CO" w:eastAsia="es-CO"/>
        </w:rPr>
        <w:t>Fotocopia de Libreta Militar del Representante Legal (Masculino menor de 50 años).</w:t>
      </w:r>
    </w:p>
    <w:p w:rsidR="00836EFA" w:rsidRPr="00836EFA" w:rsidRDefault="00836EFA" w:rsidP="00836EFA">
      <w:pPr>
        <w:ind w:left="708"/>
        <w:rPr>
          <w:rFonts w:ascii="Arial" w:hAnsi="Arial" w:cs="Arial"/>
          <w:sz w:val="22"/>
          <w:szCs w:val="22"/>
          <w:lang w:val="es-CO" w:eastAsia="es-CO"/>
        </w:rPr>
      </w:pPr>
    </w:p>
    <w:p w:rsidR="00836EFA" w:rsidRPr="00836EFA" w:rsidRDefault="00836EFA" w:rsidP="00836EFA">
      <w:pPr>
        <w:numPr>
          <w:ilvl w:val="0"/>
          <w:numId w:val="14"/>
        </w:numPr>
        <w:contextualSpacing/>
        <w:jc w:val="both"/>
        <w:rPr>
          <w:rFonts w:ascii="Arial" w:hAnsi="Arial" w:cs="Arial"/>
          <w:sz w:val="22"/>
          <w:szCs w:val="22"/>
          <w:lang w:val="es-CO" w:eastAsia="es-CO"/>
        </w:rPr>
      </w:pPr>
      <w:r w:rsidRPr="00836EFA">
        <w:rPr>
          <w:rFonts w:ascii="Arial" w:hAnsi="Arial" w:cs="Arial"/>
          <w:sz w:val="22"/>
          <w:szCs w:val="22"/>
          <w:lang w:val="es-CO" w:eastAsia="es-CO"/>
        </w:rPr>
        <w:t>Certificado vigente de Registro Único Tributario (RUT) expedido por la Dirección de Impuestos y Aduanas Nacionales DIAN. (</w:t>
      </w:r>
      <w:r w:rsidRPr="00836EFA">
        <w:rPr>
          <w:rFonts w:ascii="Arial" w:hAnsi="Arial" w:cs="Arial"/>
          <w:color w:val="000000"/>
          <w:sz w:val="22"/>
          <w:szCs w:val="22"/>
          <w:lang w:val="es-CO" w:eastAsia="es-CO"/>
        </w:rPr>
        <w:t>la actividad económica debe estar relacionada con el objeto a contratar)</w:t>
      </w:r>
    </w:p>
    <w:p w:rsidR="00836EFA" w:rsidRPr="00836EFA" w:rsidRDefault="00836EFA" w:rsidP="00836EFA">
      <w:pPr>
        <w:ind w:left="720"/>
        <w:contextualSpacing/>
        <w:rPr>
          <w:rFonts w:ascii="Arial" w:hAnsi="Arial" w:cs="Arial"/>
          <w:sz w:val="22"/>
          <w:szCs w:val="22"/>
          <w:lang w:val="es-CO" w:eastAsia="es-CO"/>
        </w:rPr>
      </w:pPr>
    </w:p>
    <w:p w:rsidR="00836EFA" w:rsidRPr="00836EFA" w:rsidRDefault="00836EFA" w:rsidP="00836EFA">
      <w:pPr>
        <w:numPr>
          <w:ilvl w:val="0"/>
          <w:numId w:val="14"/>
        </w:numPr>
        <w:contextualSpacing/>
        <w:jc w:val="both"/>
        <w:rPr>
          <w:rFonts w:ascii="Arial" w:hAnsi="Arial" w:cs="Arial"/>
          <w:sz w:val="22"/>
          <w:szCs w:val="22"/>
          <w:lang w:val="es-CO" w:eastAsia="es-CO"/>
        </w:rPr>
      </w:pPr>
      <w:r w:rsidRPr="00836EFA">
        <w:rPr>
          <w:rFonts w:ascii="Arial" w:hAnsi="Arial" w:cs="Arial"/>
          <w:sz w:val="22"/>
          <w:szCs w:val="22"/>
          <w:lang w:val="es-CO" w:eastAsia="es-CO"/>
        </w:rPr>
        <w:t>Certificación de aportes al Sistema de Seguridad Social y parafiscales suscrita por el Revisor Fiscal (si está obligado a tenerlo) o por el Representante Legal, con fecha de expedición menor a 30 días. (Si la certificación es suscrita por el Revisor Fiscal debe allegarse: Fotocopia de la Cédula de Ciudadanía, Tarjeta Profesional y Certificado Junta de Contadores).</w:t>
      </w:r>
    </w:p>
    <w:p w:rsidR="00836EFA" w:rsidRPr="00836EFA" w:rsidRDefault="00836EFA" w:rsidP="00836EFA">
      <w:pPr>
        <w:jc w:val="both"/>
        <w:rPr>
          <w:rFonts w:ascii="Arial" w:hAnsi="Arial" w:cs="Arial"/>
          <w:b/>
          <w:bCs/>
          <w:sz w:val="22"/>
          <w:szCs w:val="22"/>
        </w:rPr>
      </w:pPr>
    </w:p>
    <w:p w:rsidR="00836EFA" w:rsidRPr="00836EFA" w:rsidRDefault="00836EFA" w:rsidP="00836EFA">
      <w:pPr>
        <w:numPr>
          <w:ilvl w:val="0"/>
          <w:numId w:val="14"/>
        </w:numPr>
        <w:jc w:val="both"/>
        <w:rPr>
          <w:rFonts w:ascii="Arial" w:hAnsi="Arial" w:cs="Arial"/>
          <w:sz w:val="22"/>
          <w:szCs w:val="22"/>
          <w:lang w:val="es-CO"/>
        </w:rPr>
      </w:pPr>
      <w:r w:rsidRPr="00836EFA">
        <w:rPr>
          <w:rFonts w:ascii="Arial" w:hAnsi="Arial" w:cs="Arial"/>
          <w:sz w:val="22"/>
          <w:szCs w:val="22"/>
          <w:lang w:val="es-CO"/>
        </w:rPr>
        <w:t>Formato único hoja de vida (DAFP), del Departamento Administrativo de la Función Pública</w:t>
      </w:r>
      <w:r w:rsidR="003334E1">
        <w:rPr>
          <w:rFonts w:ascii="Arial" w:hAnsi="Arial" w:cs="Arial"/>
          <w:sz w:val="22"/>
          <w:szCs w:val="22"/>
          <w:lang w:val="es-CO"/>
        </w:rPr>
        <w:t>, diligenciado</w:t>
      </w:r>
      <w:r w:rsidR="002E2CE3">
        <w:rPr>
          <w:rFonts w:ascii="Arial" w:hAnsi="Arial" w:cs="Arial"/>
          <w:sz w:val="22"/>
          <w:szCs w:val="22"/>
          <w:lang w:val="es-CO"/>
        </w:rPr>
        <w:t xml:space="preserve"> con los soportes correspondientes.</w:t>
      </w:r>
    </w:p>
    <w:p w:rsidR="00836EFA" w:rsidRPr="00836EFA" w:rsidRDefault="00836EFA" w:rsidP="00836EFA">
      <w:pPr>
        <w:contextualSpacing/>
        <w:jc w:val="both"/>
        <w:rPr>
          <w:rFonts w:ascii="Arial" w:hAnsi="Arial" w:cs="Arial"/>
          <w:sz w:val="22"/>
          <w:szCs w:val="22"/>
        </w:rPr>
      </w:pPr>
    </w:p>
    <w:p w:rsidR="00836EFA" w:rsidRPr="00836EFA" w:rsidRDefault="00836EFA" w:rsidP="00836EFA">
      <w:pPr>
        <w:numPr>
          <w:ilvl w:val="0"/>
          <w:numId w:val="14"/>
        </w:numPr>
        <w:contextualSpacing/>
        <w:jc w:val="both"/>
        <w:rPr>
          <w:rFonts w:ascii="Arial" w:hAnsi="Arial" w:cs="Arial"/>
          <w:b/>
          <w:sz w:val="22"/>
          <w:szCs w:val="22"/>
          <w:lang w:val="es-CO" w:eastAsia="es-CO"/>
        </w:rPr>
      </w:pPr>
      <w:r w:rsidRPr="00836EFA">
        <w:rPr>
          <w:rFonts w:ascii="Arial" w:hAnsi="Arial" w:cs="Arial"/>
          <w:sz w:val="22"/>
          <w:szCs w:val="22"/>
          <w:lang w:val="es-CO" w:eastAsia="es-CO"/>
        </w:rPr>
        <w:t>Carta de presentación de la propuesta suscrita por el proponente o representante legal del proponente e Inexistencias inhabilidades e incompatibilidades. No encontrarse incurso de ninguna causal de inhabilidad e incompatibilidad que tratan los artículos 8 y 9 de la ley 80 de 1993 y demás normas correspondientes. (</w:t>
      </w:r>
      <w:r w:rsidRPr="00836EFA">
        <w:rPr>
          <w:rFonts w:ascii="Arial" w:hAnsi="Arial" w:cs="Arial"/>
          <w:b/>
          <w:sz w:val="22"/>
          <w:szCs w:val="22"/>
          <w:lang w:val="es-CO" w:eastAsia="es-CO"/>
        </w:rPr>
        <w:t>Anexo 1 en la Invitación)</w:t>
      </w:r>
    </w:p>
    <w:p w:rsidR="00836EFA" w:rsidRPr="00836EFA" w:rsidRDefault="00836EFA" w:rsidP="00836EFA">
      <w:pPr>
        <w:ind w:left="708"/>
        <w:rPr>
          <w:rFonts w:ascii="Arial" w:hAnsi="Arial" w:cs="Arial"/>
          <w:b/>
          <w:sz w:val="22"/>
          <w:szCs w:val="22"/>
          <w:lang w:val="es-CO" w:eastAsia="es-CO"/>
        </w:rPr>
      </w:pPr>
    </w:p>
    <w:p w:rsidR="002E2CE3" w:rsidRPr="002E2CE3" w:rsidRDefault="002E2CE3" w:rsidP="002E2CE3">
      <w:pPr>
        <w:pStyle w:val="Prrafodelista"/>
        <w:numPr>
          <w:ilvl w:val="0"/>
          <w:numId w:val="20"/>
        </w:numPr>
        <w:ind w:left="709"/>
        <w:rPr>
          <w:rFonts w:ascii="Arial" w:hAnsi="Arial" w:cs="Arial"/>
          <w:sz w:val="22"/>
          <w:szCs w:val="22"/>
          <w:lang w:val="es-CO" w:eastAsia="es-CO"/>
        </w:rPr>
      </w:pPr>
      <w:r w:rsidRPr="002E2CE3">
        <w:rPr>
          <w:rFonts w:ascii="Arial" w:hAnsi="Arial" w:cs="Arial"/>
          <w:sz w:val="22"/>
          <w:szCs w:val="22"/>
          <w:lang w:val="es-CO" w:eastAsia="es-CO"/>
        </w:rPr>
        <w:t xml:space="preserve">Certificaciones de experiencia </w:t>
      </w:r>
      <w:r w:rsidR="003334E1" w:rsidRPr="002E2CE3">
        <w:rPr>
          <w:rFonts w:ascii="Arial" w:hAnsi="Arial" w:cs="Arial"/>
          <w:sz w:val="22"/>
          <w:szCs w:val="22"/>
          <w:lang w:val="es-CO" w:eastAsia="es-CO"/>
        </w:rPr>
        <w:t>mínima</w:t>
      </w:r>
      <w:r w:rsidRPr="002E2CE3">
        <w:rPr>
          <w:rFonts w:ascii="Arial" w:hAnsi="Arial" w:cs="Arial"/>
          <w:sz w:val="22"/>
          <w:szCs w:val="22"/>
          <w:lang w:val="es-CO" w:eastAsia="es-CO"/>
        </w:rPr>
        <w:t xml:space="preserve"> de tres años en mantenimiento de piscinas.</w:t>
      </w:r>
    </w:p>
    <w:p w:rsidR="00836EFA" w:rsidRPr="00D87BA3" w:rsidRDefault="00836EFA" w:rsidP="00836EFA">
      <w:pPr>
        <w:ind w:left="720"/>
        <w:contextualSpacing/>
        <w:jc w:val="both"/>
        <w:rPr>
          <w:rFonts w:ascii="Arial" w:hAnsi="Arial" w:cs="Arial"/>
          <w:sz w:val="22"/>
          <w:szCs w:val="22"/>
          <w:lang w:val="es-CO" w:eastAsia="es-CO"/>
        </w:rPr>
      </w:pPr>
    </w:p>
    <w:p w:rsidR="003334E1" w:rsidRPr="003334E1" w:rsidRDefault="003334E1" w:rsidP="003334E1">
      <w:pPr>
        <w:pStyle w:val="Prrafodelista"/>
        <w:numPr>
          <w:ilvl w:val="0"/>
          <w:numId w:val="20"/>
        </w:numPr>
        <w:ind w:left="709"/>
        <w:rPr>
          <w:rFonts w:ascii="Arial" w:hAnsi="Arial" w:cs="Arial"/>
          <w:sz w:val="22"/>
          <w:szCs w:val="22"/>
          <w:lang w:val="es-CO" w:eastAsia="es-CO"/>
        </w:rPr>
      </w:pPr>
      <w:r w:rsidRPr="003334E1">
        <w:rPr>
          <w:rFonts w:ascii="Arial" w:hAnsi="Arial" w:cs="Arial"/>
          <w:sz w:val="22"/>
          <w:szCs w:val="22"/>
          <w:lang w:val="es-CO" w:eastAsia="es-CO"/>
        </w:rPr>
        <w:t>Certificados de capacitaciones de mantenimiento de piscina incluye curso de salvamento.</w:t>
      </w:r>
    </w:p>
    <w:p w:rsidR="00836EFA" w:rsidRPr="00836EFA" w:rsidRDefault="00836EFA" w:rsidP="00836EFA">
      <w:pPr>
        <w:ind w:left="720"/>
        <w:contextualSpacing/>
        <w:jc w:val="both"/>
        <w:rPr>
          <w:rFonts w:ascii="Arial" w:hAnsi="Arial" w:cs="Arial"/>
          <w:b/>
          <w:sz w:val="22"/>
          <w:szCs w:val="22"/>
          <w:lang w:val="es-CO" w:eastAsia="es-CO"/>
        </w:rPr>
      </w:pPr>
    </w:p>
    <w:p w:rsidR="00836EFA" w:rsidRPr="00836EFA" w:rsidRDefault="00836EFA" w:rsidP="00836EFA">
      <w:pPr>
        <w:numPr>
          <w:ilvl w:val="0"/>
          <w:numId w:val="14"/>
        </w:numPr>
        <w:contextualSpacing/>
        <w:jc w:val="both"/>
        <w:rPr>
          <w:rFonts w:ascii="Arial" w:hAnsi="Arial" w:cs="Arial"/>
          <w:b/>
          <w:sz w:val="22"/>
          <w:szCs w:val="22"/>
          <w:lang w:val="es-CO" w:eastAsia="es-CO"/>
        </w:rPr>
      </w:pPr>
      <w:r w:rsidRPr="00836EFA">
        <w:rPr>
          <w:rFonts w:ascii="Arial" w:hAnsi="Arial" w:cs="Arial"/>
          <w:sz w:val="22"/>
          <w:szCs w:val="22"/>
          <w:lang w:val="es-CO" w:eastAsia="es-CO"/>
        </w:rPr>
        <w:t>Propuesta técnica Económica</w:t>
      </w:r>
    </w:p>
    <w:p w:rsidR="00836EFA" w:rsidRDefault="00836EFA" w:rsidP="00836EFA">
      <w:pPr>
        <w:ind w:left="1080"/>
        <w:contextualSpacing/>
        <w:jc w:val="both"/>
        <w:rPr>
          <w:rFonts w:ascii="Arial" w:hAnsi="Arial" w:cs="Arial"/>
          <w:sz w:val="24"/>
          <w:szCs w:val="24"/>
          <w:lang w:val="es-CO" w:eastAsia="es-CO"/>
        </w:rPr>
      </w:pPr>
    </w:p>
    <w:p w:rsidR="00836EFA" w:rsidRPr="00836EFA" w:rsidRDefault="00836EFA" w:rsidP="00836EFA">
      <w:pPr>
        <w:jc w:val="both"/>
        <w:rPr>
          <w:rFonts w:ascii="Arial" w:hAnsi="Arial" w:cs="Arial"/>
          <w:b/>
          <w:bCs/>
        </w:rPr>
      </w:pPr>
      <w:r w:rsidRPr="00836EFA">
        <w:rPr>
          <w:rFonts w:ascii="Arial" w:hAnsi="Arial" w:cs="Arial"/>
          <w:sz w:val="24"/>
          <w:szCs w:val="24"/>
        </w:rPr>
        <w:t xml:space="preserve"> </w:t>
      </w:r>
      <w:r w:rsidRPr="00836EFA">
        <w:rPr>
          <w:rFonts w:ascii="Arial" w:hAnsi="Arial" w:cs="Arial"/>
          <w:b/>
          <w:bCs/>
        </w:rPr>
        <w:t xml:space="preserve">  </w:t>
      </w:r>
    </w:p>
    <w:p w:rsidR="00836EFA" w:rsidRPr="00836EFA" w:rsidRDefault="00836EFA" w:rsidP="00836EFA">
      <w:pPr>
        <w:numPr>
          <w:ilvl w:val="2"/>
          <w:numId w:val="15"/>
        </w:numPr>
        <w:jc w:val="both"/>
        <w:rPr>
          <w:rFonts w:ascii="Arial" w:hAnsi="Arial" w:cs="Arial"/>
          <w:b/>
          <w:bCs/>
          <w:sz w:val="24"/>
          <w:szCs w:val="24"/>
        </w:rPr>
      </w:pPr>
      <w:r w:rsidRPr="00836EFA">
        <w:rPr>
          <w:rFonts w:ascii="Arial" w:hAnsi="Arial" w:cs="Arial"/>
          <w:b/>
          <w:bCs/>
          <w:sz w:val="24"/>
          <w:szCs w:val="24"/>
        </w:rPr>
        <w:t>PARA PERSONAS NATURALES</w:t>
      </w:r>
    </w:p>
    <w:p w:rsidR="00836EFA" w:rsidRPr="00836EFA" w:rsidRDefault="00836EFA" w:rsidP="00836EFA">
      <w:pPr>
        <w:jc w:val="both"/>
        <w:rPr>
          <w:rFonts w:ascii="Arial" w:hAnsi="Arial" w:cs="Arial"/>
          <w:b/>
          <w:bCs/>
          <w:sz w:val="24"/>
          <w:szCs w:val="24"/>
          <w:lang w:val="es-CO"/>
        </w:rPr>
      </w:pPr>
    </w:p>
    <w:p w:rsidR="00836EFA" w:rsidRPr="00836EFA" w:rsidRDefault="00836EFA" w:rsidP="00836EFA">
      <w:pPr>
        <w:numPr>
          <w:ilvl w:val="0"/>
          <w:numId w:val="14"/>
        </w:numPr>
        <w:jc w:val="both"/>
        <w:rPr>
          <w:rFonts w:ascii="Arial" w:hAnsi="Arial" w:cs="Arial"/>
          <w:sz w:val="22"/>
          <w:szCs w:val="22"/>
          <w:lang w:val="es-CO"/>
        </w:rPr>
      </w:pPr>
      <w:r w:rsidRPr="00836EFA">
        <w:rPr>
          <w:rFonts w:ascii="Arial" w:hAnsi="Arial" w:cs="Arial"/>
          <w:sz w:val="22"/>
          <w:szCs w:val="22"/>
          <w:lang w:val="es-CO"/>
        </w:rPr>
        <w:t xml:space="preserve">Certificado de Matricula Mercantil para Personas Naturales y expedido por la Cámara de Comercio o por la entidad Competente, con fecha de expedición no </w:t>
      </w:r>
      <w:r w:rsidRPr="00836EFA">
        <w:rPr>
          <w:rFonts w:ascii="Arial" w:hAnsi="Arial" w:cs="Arial"/>
          <w:sz w:val="22"/>
          <w:szCs w:val="22"/>
          <w:lang w:val="es-CO"/>
        </w:rPr>
        <w:lastRenderedPageBreak/>
        <w:t>mayor a 30 días. (Se exceptúa las actividades no clasificadas como mercantiles de acuerdo con el  artículo 23 del Código de Comercio)</w:t>
      </w:r>
    </w:p>
    <w:p w:rsidR="00836EFA" w:rsidRPr="00836EFA" w:rsidRDefault="00836EFA" w:rsidP="00836EFA">
      <w:pPr>
        <w:jc w:val="both"/>
        <w:rPr>
          <w:rFonts w:ascii="Arial" w:hAnsi="Arial" w:cs="Arial"/>
          <w:sz w:val="22"/>
          <w:szCs w:val="22"/>
        </w:rPr>
      </w:pPr>
    </w:p>
    <w:p w:rsidR="00836EFA" w:rsidRPr="00836EFA" w:rsidRDefault="00836EFA" w:rsidP="00836EFA">
      <w:pPr>
        <w:numPr>
          <w:ilvl w:val="0"/>
          <w:numId w:val="14"/>
        </w:numPr>
        <w:jc w:val="both"/>
        <w:rPr>
          <w:rFonts w:ascii="Arial" w:hAnsi="Arial" w:cs="Arial"/>
          <w:sz w:val="22"/>
          <w:szCs w:val="22"/>
          <w:lang w:val="es-CO"/>
        </w:rPr>
      </w:pPr>
      <w:r w:rsidRPr="00836EFA">
        <w:rPr>
          <w:rFonts w:ascii="Arial" w:hAnsi="Arial" w:cs="Arial"/>
          <w:sz w:val="22"/>
          <w:szCs w:val="22"/>
          <w:lang w:val="es-CO"/>
        </w:rPr>
        <w:t>Fotocopia de la Cédula de Ciudadanía</w:t>
      </w:r>
    </w:p>
    <w:p w:rsidR="00836EFA" w:rsidRPr="00836EFA" w:rsidRDefault="00836EFA" w:rsidP="00836EFA">
      <w:pPr>
        <w:jc w:val="both"/>
        <w:rPr>
          <w:rFonts w:ascii="Arial" w:hAnsi="Arial" w:cs="Arial"/>
          <w:sz w:val="22"/>
          <w:szCs w:val="22"/>
          <w:lang w:val="es-CO"/>
        </w:rPr>
      </w:pPr>
    </w:p>
    <w:p w:rsidR="00836EFA" w:rsidRPr="00836EFA" w:rsidRDefault="00836EFA" w:rsidP="00836EFA">
      <w:pPr>
        <w:numPr>
          <w:ilvl w:val="0"/>
          <w:numId w:val="14"/>
        </w:numPr>
        <w:jc w:val="both"/>
        <w:rPr>
          <w:rFonts w:ascii="Arial" w:hAnsi="Arial" w:cs="Arial"/>
          <w:sz w:val="22"/>
          <w:szCs w:val="22"/>
          <w:lang w:val="es-CO"/>
        </w:rPr>
      </w:pPr>
      <w:r w:rsidRPr="00836EFA">
        <w:rPr>
          <w:rFonts w:ascii="Arial" w:hAnsi="Arial" w:cs="Arial"/>
          <w:sz w:val="22"/>
          <w:szCs w:val="22"/>
          <w:lang w:val="es-CO"/>
        </w:rPr>
        <w:t>Fotocopia de Libreta Militar (Masculino menor de 50 años).</w:t>
      </w:r>
    </w:p>
    <w:p w:rsidR="00836EFA" w:rsidRPr="00836EFA" w:rsidRDefault="00836EFA" w:rsidP="00836EFA">
      <w:pPr>
        <w:jc w:val="both"/>
        <w:rPr>
          <w:rFonts w:ascii="Arial" w:hAnsi="Arial" w:cs="Arial"/>
          <w:sz w:val="22"/>
          <w:szCs w:val="22"/>
          <w:lang w:val="es-CO"/>
        </w:rPr>
      </w:pPr>
    </w:p>
    <w:p w:rsidR="003334E1" w:rsidRPr="00836EFA" w:rsidRDefault="00836EFA" w:rsidP="003334E1">
      <w:pPr>
        <w:numPr>
          <w:ilvl w:val="0"/>
          <w:numId w:val="14"/>
        </w:numPr>
        <w:contextualSpacing/>
        <w:jc w:val="both"/>
        <w:rPr>
          <w:rFonts w:ascii="Arial" w:hAnsi="Arial" w:cs="Arial"/>
          <w:sz w:val="22"/>
          <w:szCs w:val="22"/>
          <w:lang w:val="es-CO" w:eastAsia="es-CO"/>
        </w:rPr>
      </w:pPr>
      <w:r w:rsidRPr="00836EFA">
        <w:rPr>
          <w:rFonts w:ascii="Arial" w:hAnsi="Arial" w:cs="Arial"/>
          <w:sz w:val="22"/>
          <w:szCs w:val="22"/>
          <w:lang w:val="es-CO"/>
        </w:rPr>
        <w:t xml:space="preserve">Certificado vigente de Registro Único Tributario (RUT) expedido por la Dirección de Impuestos y Aduanas Nacionales DIAN. </w:t>
      </w:r>
      <w:r w:rsidR="003334E1" w:rsidRPr="00836EFA">
        <w:rPr>
          <w:rFonts w:ascii="Arial" w:hAnsi="Arial" w:cs="Arial"/>
          <w:sz w:val="22"/>
          <w:szCs w:val="22"/>
          <w:lang w:val="es-CO" w:eastAsia="es-CO"/>
        </w:rPr>
        <w:t>(</w:t>
      </w:r>
      <w:r w:rsidR="003334E1" w:rsidRPr="00836EFA">
        <w:rPr>
          <w:rFonts w:ascii="Arial" w:hAnsi="Arial" w:cs="Arial"/>
          <w:color w:val="000000"/>
          <w:sz w:val="22"/>
          <w:szCs w:val="22"/>
          <w:lang w:val="es-CO" w:eastAsia="es-CO"/>
        </w:rPr>
        <w:t>la actividad económica debe estar relacionada con el objeto a contratar)</w:t>
      </w:r>
    </w:p>
    <w:p w:rsidR="00836EFA" w:rsidRPr="00836EFA" w:rsidRDefault="00836EFA" w:rsidP="00836EFA">
      <w:pPr>
        <w:jc w:val="both"/>
        <w:rPr>
          <w:rFonts w:ascii="Arial" w:hAnsi="Arial" w:cs="Arial"/>
          <w:sz w:val="22"/>
          <w:szCs w:val="22"/>
        </w:rPr>
      </w:pPr>
    </w:p>
    <w:p w:rsidR="00836EFA" w:rsidRDefault="00836EFA" w:rsidP="008C5A2B">
      <w:pPr>
        <w:numPr>
          <w:ilvl w:val="0"/>
          <w:numId w:val="13"/>
        </w:numPr>
        <w:jc w:val="both"/>
        <w:rPr>
          <w:rFonts w:ascii="Arial" w:hAnsi="Arial" w:cs="Arial"/>
          <w:sz w:val="22"/>
          <w:szCs w:val="22"/>
          <w:lang w:val="es-CO"/>
        </w:rPr>
      </w:pPr>
      <w:r w:rsidRPr="003334E1">
        <w:rPr>
          <w:rFonts w:ascii="Arial" w:hAnsi="Arial" w:cs="Arial"/>
          <w:sz w:val="22"/>
          <w:szCs w:val="22"/>
          <w:lang w:val="es-CO"/>
        </w:rPr>
        <w:t xml:space="preserve">Formato único hoja de vida (DAFP), del Departamento Administrativo de la Función Pública, para </w:t>
      </w:r>
      <w:r w:rsidRPr="003334E1">
        <w:rPr>
          <w:rFonts w:ascii="Arial" w:hAnsi="Arial" w:cs="Arial"/>
          <w:b/>
          <w:bCs/>
          <w:sz w:val="22"/>
          <w:szCs w:val="22"/>
          <w:lang w:val="es-CO"/>
        </w:rPr>
        <w:t>PERSONAS NATURALES</w:t>
      </w:r>
      <w:r w:rsidRPr="003334E1">
        <w:rPr>
          <w:rFonts w:ascii="Arial" w:hAnsi="Arial" w:cs="Arial"/>
          <w:b/>
          <w:bCs/>
          <w:color w:val="C00000"/>
          <w:sz w:val="22"/>
          <w:szCs w:val="22"/>
          <w:lang w:val="es-CO"/>
        </w:rPr>
        <w:t>,</w:t>
      </w:r>
      <w:r w:rsidRPr="003334E1">
        <w:rPr>
          <w:rFonts w:ascii="Arial" w:hAnsi="Arial" w:cs="Arial"/>
          <w:b/>
          <w:bCs/>
          <w:sz w:val="22"/>
          <w:szCs w:val="22"/>
          <w:lang w:val="es-CO"/>
        </w:rPr>
        <w:t xml:space="preserve"> </w:t>
      </w:r>
      <w:r w:rsidR="003334E1">
        <w:rPr>
          <w:rFonts w:ascii="Arial" w:hAnsi="Arial" w:cs="Arial"/>
          <w:sz w:val="22"/>
          <w:szCs w:val="22"/>
          <w:lang w:val="es-CO"/>
        </w:rPr>
        <w:t>diligenciado con los soportes correspondientes</w:t>
      </w:r>
    </w:p>
    <w:p w:rsidR="003334E1" w:rsidRPr="003334E1" w:rsidRDefault="003334E1" w:rsidP="003334E1">
      <w:pPr>
        <w:ind w:left="720"/>
        <w:jc w:val="both"/>
        <w:rPr>
          <w:rFonts w:ascii="Arial" w:hAnsi="Arial" w:cs="Arial"/>
          <w:sz w:val="22"/>
          <w:szCs w:val="22"/>
          <w:lang w:val="es-CO"/>
        </w:rPr>
      </w:pPr>
    </w:p>
    <w:p w:rsidR="00836EFA" w:rsidRPr="00836EFA" w:rsidRDefault="00836EFA" w:rsidP="00836EFA">
      <w:pPr>
        <w:numPr>
          <w:ilvl w:val="0"/>
          <w:numId w:val="14"/>
        </w:numPr>
        <w:jc w:val="both"/>
        <w:rPr>
          <w:rFonts w:ascii="Arial" w:hAnsi="Arial" w:cs="Arial"/>
          <w:sz w:val="22"/>
          <w:szCs w:val="22"/>
          <w:lang w:val="es-CO"/>
        </w:rPr>
      </w:pPr>
      <w:r w:rsidRPr="00836EFA">
        <w:rPr>
          <w:rFonts w:ascii="Arial" w:hAnsi="Arial" w:cs="Arial"/>
          <w:sz w:val="22"/>
          <w:szCs w:val="22"/>
          <w:lang w:val="es-CO"/>
        </w:rPr>
        <w:t>Documentos mediante los cuales se acredite que el posible contratista se encuentra afiliado al Sistema de Seguridad Social (Salud y Pensión) en calidad de cotizante. Pensión 16% del 40% del valor total de los ingresos mensuales antes de IVA, Salud 12.5% del 40% del valor total de los ingresos mensuales antes de IVA y Riesgos Laborales deberá pagar teniendo como IBC el 40% el valor de los ingresos mensuales antes de IVA, según contrato, el porcentaje establecido de acuerdo a la normatividad vigente. No se aceptan afiliaciones a SISBEN, ni en calidad de beneficiarios, el posible contratista debe solicitar la desvinculación temporal del SISBEN, de ser el caso.</w:t>
      </w:r>
    </w:p>
    <w:p w:rsidR="00836EFA" w:rsidRPr="00836EFA" w:rsidRDefault="00836EFA" w:rsidP="00836EFA">
      <w:pPr>
        <w:jc w:val="both"/>
        <w:rPr>
          <w:rFonts w:ascii="Arial" w:hAnsi="Arial" w:cs="Arial"/>
          <w:sz w:val="22"/>
          <w:szCs w:val="22"/>
          <w:lang w:val="es-CO"/>
        </w:rPr>
      </w:pPr>
    </w:p>
    <w:p w:rsidR="00836EFA" w:rsidRPr="00836EFA" w:rsidRDefault="00836EFA" w:rsidP="00836EFA">
      <w:pPr>
        <w:numPr>
          <w:ilvl w:val="0"/>
          <w:numId w:val="14"/>
        </w:numPr>
        <w:jc w:val="both"/>
        <w:rPr>
          <w:rFonts w:ascii="Arial" w:hAnsi="Arial" w:cs="Arial"/>
          <w:b/>
          <w:sz w:val="22"/>
          <w:szCs w:val="22"/>
          <w:lang w:val="es-CO"/>
        </w:rPr>
      </w:pPr>
      <w:r w:rsidRPr="00836EFA">
        <w:rPr>
          <w:rFonts w:ascii="Arial" w:hAnsi="Arial" w:cs="Arial"/>
          <w:sz w:val="22"/>
          <w:szCs w:val="22"/>
          <w:lang w:val="es-CO"/>
        </w:rPr>
        <w:t xml:space="preserve">Carta de presentación de la propuesta suscrita por el proponente o representante legal del proponente e Inexistencias inhabilidades e incompatibilidades. No encontrarse incurso de ninguna causal de inhabilidad e incompatibilidad que tratan los artículos 8 y 9 de la ley 80 de 1993 y demás normas correspondientes.  </w:t>
      </w:r>
      <w:r w:rsidRPr="00836EFA">
        <w:rPr>
          <w:rFonts w:ascii="Arial" w:hAnsi="Arial" w:cs="Arial"/>
          <w:b/>
          <w:sz w:val="22"/>
          <w:szCs w:val="22"/>
          <w:lang w:val="es-CO"/>
        </w:rPr>
        <w:t>(</w:t>
      </w:r>
      <w:r w:rsidRPr="00836EFA">
        <w:rPr>
          <w:rFonts w:ascii="Arial" w:hAnsi="Arial" w:cs="Arial"/>
          <w:b/>
          <w:sz w:val="22"/>
          <w:szCs w:val="22"/>
          <w:lang w:val="es-CO" w:eastAsia="es-CO"/>
        </w:rPr>
        <w:t>Anexo 1 en la Invitación</w:t>
      </w:r>
      <w:r w:rsidRPr="00836EFA">
        <w:rPr>
          <w:rFonts w:ascii="Arial" w:hAnsi="Arial" w:cs="Arial"/>
          <w:b/>
          <w:sz w:val="22"/>
          <w:szCs w:val="22"/>
          <w:lang w:val="es-CO"/>
        </w:rPr>
        <w:t>).</w:t>
      </w:r>
    </w:p>
    <w:p w:rsidR="00836EFA" w:rsidRPr="00836EFA" w:rsidRDefault="00836EFA" w:rsidP="00836EFA">
      <w:pPr>
        <w:rPr>
          <w:rFonts w:ascii="Arial" w:hAnsi="Arial" w:cs="Arial"/>
          <w:b/>
          <w:sz w:val="22"/>
          <w:szCs w:val="22"/>
          <w:lang w:val="es-CO" w:eastAsia="es-CO"/>
        </w:rPr>
      </w:pPr>
    </w:p>
    <w:p w:rsidR="003334E1" w:rsidRPr="002E2CE3" w:rsidRDefault="003334E1" w:rsidP="003334E1">
      <w:pPr>
        <w:pStyle w:val="Prrafodelista"/>
        <w:numPr>
          <w:ilvl w:val="0"/>
          <w:numId w:val="20"/>
        </w:numPr>
        <w:ind w:left="709"/>
        <w:rPr>
          <w:rFonts w:ascii="Arial" w:hAnsi="Arial" w:cs="Arial"/>
          <w:sz w:val="22"/>
          <w:szCs w:val="22"/>
          <w:lang w:val="es-CO" w:eastAsia="es-CO"/>
        </w:rPr>
      </w:pPr>
      <w:r w:rsidRPr="002E2CE3">
        <w:rPr>
          <w:rFonts w:ascii="Arial" w:hAnsi="Arial" w:cs="Arial"/>
          <w:sz w:val="22"/>
          <w:szCs w:val="22"/>
          <w:lang w:val="es-CO" w:eastAsia="es-CO"/>
        </w:rPr>
        <w:t>Certificaciones de experiencia mínima de tres años en mantenimiento de piscinas.</w:t>
      </w:r>
    </w:p>
    <w:p w:rsidR="003334E1" w:rsidRPr="00D87BA3" w:rsidRDefault="003334E1" w:rsidP="003334E1">
      <w:pPr>
        <w:ind w:left="720"/>
        <w:contextualSpacing/>
        <w:jc w:val="both"/>
        <w:rPr>
          <w:rFonts w:ascii="Arial" w:hAnsi="Arial" w:cs="Arial"/>
          <w:sz w:val="22"/>
          <w:szCs w:val="22"/>
          <w:lang w:val="es-CO" w:eastAsia="es-CO"/>
        </w:rPr>
      </w:pPr>
    </w:p>
    <w:p w:rsidR="003334E1" w:rsidRPr="003334E1" w:rsidRDefault="003334E1" w:rsidP="003334E1">
      <w:pPr>
        <w:pStyle w:val="Prrafodelista"/>
        <w:numPr>
          <w:ilvl w:val="0"/>
          <w:numId w:val="20"/>
        </w:numPr>
        <w:ind w:left="709"/>
        <w:rPr>
          <w:rFonts w:ascii="Arial" w:hAnsi="Arial" w:cs="Arial"/>
          <w:sz w:val="22"/>
          <w:szCs w:val="22"/>
          <w:lang w:val="es-CO" w:eastAsia="es-CO"/>
        </w:rPr>
      </w:pPr>
      <w:r w:rsidRPr="003334E1">
        <w:rPr>
          <w:rFonts w:ascii="Arial" w:hAnsi="Arial" w:cs="Arial"/>
          <w:sz w:val="22"/>
          <w:szCs w:val="22"/>
          <w:lang w:val="es-CO" w:eastAsia="es-CO"/>
        </w:rPr>
        <w:t>Certificados de capacitaciones de mantenimiento de piscina incluye curso de salvamento.</w:t>
      </w:r>
    </w:p>
    <w:p w:rsidR="003334E1" w:rsidRPr="00836EFA" w:rsidRDefault="003334E1" w:rsidP="003334E1">
      <w:pPr>
        <w:ind w:left="720"/>
        <w:contextualSpacing/>
        <w:jc w:val="both"/>
        <w:rPr>
          <w:rFonts w:ascii="Arial" w:hAnsi="Arial" w:cs="Arial"/>
          <w:b/>
          <w:sz w:val="22"/>
          <w:szCs w:val="22"/>
          <w:lang w:val="es-CO" w:eastAsia="es-CO"/>
        </w:rPr>
      </w:pPr>
    </w:p>
    <w:p w:rsidR="003334E1" w:rsidRPr="00836EFA" w:rsidRDefault="003334E1" w:rsidP="003334E1">
      <w:pPr>
        <w:numPr>
          <w:ilvl w:val="0"/>
          <w:numId w:val="14"/>
        </w:numPr>
        <w:contextualSpacing/>
        <w:jc w:val="both"/>
        <w:rPr>
          <w:rFonts w:ascii="Arial" w:hAnsi="Arial" w:cs="Arial"/>
          <w:b/>
          <w:sz w:val="22"/>
          <w:szCs w:val="22"/>
          <w:lang w:val="es-CO" w:eastAsia="es-CO"/>
        </w:rPr>
      </w:pPr>
      <w:r w:rsidRPr="00836EFA">
        <w:rPr>
          <w:rFonts w:ascii="Arial" w:hAnsi="Arial" w:cs="Arial"/>
          <w:sz w:val="22"/>
          <w:szCs w:val="22"/>
          <w:lang w:val="es-CO" w:eastAsia="es-CO"/>
        </w:rPr>
        <w:t>Propuesta técnica Económica</w:t>
      </w:r>
    </w:p>
    <w:p w:rsidR="00836EFA" w:rsidRPr="00836EFA" w:rsidRDefault="00836EFA" w:rsidP="00836EFA">
      <w:pPr>
        <w:ind w:left="708"/>
        <w:rPr>
          <w:rFonts w:ascii="Arial" w:hAnsi="Arial" w:cs="Arial"/>
          <w:sz w:val="22"/>
          <w:szCs w:val="22"/>
          <w:lang w:val="es-CO"/>
        </w:rPr>
      </w:pPr>
    </w:p>
    <w:p w:rsidR="00836EFA" w:rsidRPr="00836EFA" w:rsidRDefault="00836EFA" w:rsidP="00836EFA">
      <w:pPr>
        <w:ind w:left="283" w:hanging="283"/>
        <w:contextualSpacing/>
        <w:jc w:val="both"/>
        <w:rPr>
          <w:rFonts w:ascii="Arial" w:hAnsi="Arial" w:cs="Arial"/>
          <w:b/>
          <w:color w:val="000000" w:themeColor="text1"/>
          <w:sz w:val="22"/>
          <w:szCs w:val="22"/>
        </w:rPr>
      </w:pPr>
      <w:r w:rsidRPr="00836EFA">
        <w:rPr>
          <w:rFonts w:ascii="Arial" w:hAnsi="Arial" w:cs="Arial"/>
          <w:b/>
          <w:color w:val="000000" w:themeColor="text1"/>
          <w:sz w:val="22"/>
          <w:szCs w:val="22"/>
        </w:rPr>
        <w:t>6. EL ANÁLISIS DEL RIESGO Y FORMA DE MITIGARLOS</w:t>
      </w:r>
    </w:p>
    <w:p w:rsidR="00836EFA" w:rsidRPr="00836EFA" w:rsidRDefault="00836EFA" w:rsidP="00836EFA">
      <w:pPr>
        <w:ind w:left="283" w:hanging="283"/>
        <w:contextualSpacing/>
        <w:jc w:val="both"/>
        <w:rPr>
          <w:rFonts w:ascii="Arial" w:hAnsi="Arial" w:cs="Arial"/>
          <w:b/>
          <w:color w:val="000000" w:themeColor="text1"/>
          <w:sz w:val="22"/>
          <w:szCs w:val="22"/>
        </w:rPr>
      </w:pPr>
    </w:p>
    <w:p w:rsidR="00836EFA" w:rsidRPr="00836EFA" w:rsidRDefault="00836EFA" w:rsidP="00836EFA">
      <w:pPr>
        <w:ind w:left="283" w:hanging="283"/>
        <w:contextualSpacing/>
        <w:jc w:val="both"/>
        <w:rPr>
          <w:rFonts w:ascii="Arial" w:hAnsi="Arial" w:cs="Arial"/>
          <w:b/>
          <w:color w:val="000000" w:themeColor="text1"/>
          <w:sz w:val="22"/>
          <w:szCs w:val="22"/>
        </w:rPr>
      </w:pPr>
    </w:p>
    <w:tbl>
      <w:tblPr>
        <w:tblStyle w:val="Tablaconcuadrcula"/>
        <w:tblW w:w="9510" w:type="dxa"/>
        <w:tblLook w:val="04A0" w:firstRow="1" w:lastRow="0" w:firstColumn="1" w:lastColumn="0" w:noHBand="0" w:noVBand="1"/>
      </w:tblPr>
      <w:tblGrid>
        <w:gridCol w:w="694"/>
        <w:gridCol w:w="3514"/>
        <w:gridCol w:w="1818"/>
        <w:gridCol w:w="1666"/>
        <w:gridCol w:w="1818"/>
      </w:tblGrid>
      <w:tr w:rsidR="00836EFA" w:rsidRPr="00836EFA" w:rsidTr="00D02A15">
        <w:trPr>
          <w:trHeight w:val="622"/>
        </w:trPr>
        <w:tc>
          <w:tcPr>
            <w:tcW w:w="694" w:type="dxa"/>
            <w:hideMark/>
          </w:tcPr>
          <w:p w:rsidR="00836EFA" w:rsidRPr="00836EFA" w:rsidRDefault="00836EFA" w:rsidP="00836EFA">
            <w:pPr>
              <w:ind w:left="283" w:hanging="283"/>
              <w:contextualSpacing/>
              <w:jc w:val="center"/>
              <w:rPr>
                <w:rFonts w:ascii="Arial" w:hAnsi="Arial" w:cs="Arial"/>
                <w:b/>
                <w:bCs/>
              </w:rPr>
            </w:pPr>
          </w:p>
          <w:p w:rsidR="00836EFA" w:rsidRPr="00836EFA" w:rsidRDefault="00836EFA" w:rsidP="00836EFA">
            <w:pPr>
              <w:ind w:left="283" w:hanging="283"/>
              <w:contextualSpacing/>
              <w:jc w:val="center"/>
              <w:rPr>
                <w:rFonts w:ascii="Arial" w:hAnsi="Arial" w:cs="Arial"/>
                <w:b/>
                <w:bCs/>
              </w:rPr>
            </w:pPr>
            <w:r w:rsidRPr="00836EFA">
              <w:rPr>
                <w:rFonts w:ascii="Arial" w:hAnsi="Arial" w:cs="Arial"/>
                <w:b/>
                <w:bCs/>
              </w:rPr>
              <w:t>ITEM</w:t>
            </w:r>
          </w:p>
        </w:tc>
        <w:tc>
          <w:tcPr>
            <w:tcW w:w="3514" w:type="dxa"/>
            <w:hideMark/>
          </w:tcPr>
          <w:p w:rsidR="00836EFA" w:rsidRPr="00836EFA" w:rsidRDefault="00836EFA" w:rsidP="00836EFA">
            <w:pPr>
              <w:ind w:left="283" w:hanging="283"/>
              <w:contextualSpacing/>
              <w:jc w:val="center"/>
              <w:rPr>
                <w:rFonts w:ascii="Arial" w:hAnsi="Arial" w:cs="Arial"/>
                <w:b/>
                <w:bCs/>
              </w:rPr>
            </w:pPr>
          </w:p>
          <w:p w:rsidR="00836EFA" w:rsidRPr="00836EFA" w:rsidRDefault="00836EFA" w:rsidP="00836EFA">
            <w:pPr>
              <w:ind w:left="283" w:hanging="283"/>
              <w:contextualSpacing/>
              <w:jc w:val="center"/>
              <w:rPr>
                <w:rFonts w:ascii="Arial" w:hAnsi="Arial" w:cs="Arial"/>
                <w:b/>
                <w:bCs/>
              </w:rPr>
            </w:pPr>
            <w:r w:rsidRPr="00836EFA">
              <w:rPr>
                <w:rFonts w:ascii="Arial" w:hAnsi="Arial" w:cs="Arial"/>
                <w:b/>
                <w:bCs/>
              </w:rPr>
              <w:t>DESCRIPCIÓN DEL RIESGO</w:t>
            </w:r>
          </w:p>
        </w:tc>
        <w:tc>
          <w:tcPr>
            <w:tcW w:w="1818" w:type="dxa"/>
            <w:hideMark/>
          </w:tcPr>
          <w:p w:rsidR="00836EFA" w:rsidRPr="00836EFA" w:rsidRDefault="00836EFA" w:rsidP="00D02A15">
            <w:pPr>
              <w:ind w:left="2" w:firstLine="3"/>
              <w:contextualSpacing/>
              <w:jc w:val="center"/>
              <w:rPr>
                <w:rFonts w:ascii="Arial" w:hAnsi="Arial" w:cs="Arial"/>
                <w:b/>
                <w:bCs/>
              </w:rPr>
            </w:pPr>
            <w:r w:rsidRPr="00836EFA">
              <w:rPr>
                <w:rFonts w:ascii="Arial" w:hAnsi="Arial" w:cs="Arial"/>
                <w:b/>
                <w:bCs/>
              </w:rPr>
              <w:t xml:space="preserve">    ASIGNACIÓN CONTRATISTA  Y/O PROVEEDOR</w:t>
            </w:r>
          </w:p>
        </w:tc>
        <w:tc>
          <w:tcPr>
            <w:tcW w:w="1666" w:type="dxa"/>
            <w:hideMark/>
          </w:tcPr>
          <w:p w:rsidR="00836EFA" w:rsidRPr="00836EFA" w:rsidRDefault="00836EFA" w:rsidP="00836EFA">
            <w:pPr>
              <w:ind w:left="283" w:hanging="283"/>
              <w:contextualSpacing/>
              <w:jc w:val="center"/>
              <w:rPr>
                <w:rFonts w:ascii="Arial" w:hAnsi="Arial" w:cs="Arial"/>
                <w:b/>
                <w:bCs/>
              </w:rPr>
            </w:pPr>
            <w:r w:rsidRPr="00836EFA">
              <w:rPr>
                <w:rFonts w:ascii="Arial" w:hAnsi="Arial" w:cs="Arial"/>
                <w:b/>
                <w:bCs/>
              </w:rPr>
              <w:t xml:space="preserve">   ASIGNACIÓN INSTITUCIÓN EDUCATIVA</w:t>
            </w:r>
          </w:p>
        </w:tc>
        <w:tc>
          <w:tcPr>
            <w:tcW w:w="1818" w:type="dxa"/>
            <w:hideMark/>
          </w:tcPr>
          <w:p w:rsidR="00836EFA" w:rsidRPr="00836EFA" w:rsidRDefault="00836EFA" w:rsidP="00836EFA">
            <w:pPr>
              <w:ind w:left="283" w:hanging="283"/>
              <w:contextualSpacing/>
              <w:jc w:val="center"/>
              <w:rPr>
                <w:rFonts w:ascii="Arial" w:hAnsi="Arial" w:cs="Arial"/>
                <w:b/>
                <w:bCs/>
              </w:rPr>
            </w:pPr>
            <w:r w:rsidRPr="00836EFA">
              <w:rPr>
                <w:rFonts w:ascii="Arial" w:hAnsi="Arial" w:cs="Arial"/>
                <w:b/>
                <w:bCs/>
              </w:rPr>
              <w:t>ESTIMACIÓN TOTAL</w:t>
            </w:r>
          </w:p>
        </w:tc>
      </w:tr>
      <w:tr w:rsidR="00836EFA" w:rsidRPr="00836EFA" w:rsidTr="00D02A15">
        <w:trPr>
          <w:trHeight w:val="852"/>
        </w:trPr>
        <w:tc>
          <w:tcPr>
            <w:tcW w:w="694" w:type="dxa"/>
            <w:noWrap/>
            <w:hideMark/>
          </w:tcPr>
          <w:p w:rsidR="00836EFA" w:rsidRPr="00836EFA" w:rsidRDefault="00836EFA" w:rsidP="00836EFA">
            <w:pPr>
              <w:ind w:left="283" w:hanging="283"/>
              <w:contextualSpacing/>
              <w:jc w:val="both"/>
              <w:rPr>
                <w:rFonts w:ascii="Arial" w:hAnsi="Arial" w:cs="Arial"/>
                <w:b/>
              </w:rPr>
            </w:pPr>
            <w:r w:rsidRPr="00836EFA">
              <w:rPr>
                <w:rFonts w:ascii="Arial" w:hAnsi="Arial" w:cs="Arial"/>
                <w:b/>
              </w:rPr>
              <w:lastRenderedPageBreak/>
              <w:t>1</w:t>
            </w:r>
          </w:p>
        </w:tc>
        <w:tc>
          <w:tcPr>
            <w:tcW w:w="3514" w:type="dxa"/>
            <w:hideMark/>
          </w:tcPr>
          <w:p w:rsidR="00836EFA" w:rsidRPr="00D02A15" w:rsidRDefault="00D02A15" w:rsidP="00D02A15">
            <w:pPr>
              <w:contextualSpacing/>
              <w:jc w:val="both"/>
              <w:rPr>
                <w:rFonts w:ascii="Arial" w:hAnsi="Arial" w:cs="Arial"/>
              </w:rPr>
            </w:pPr>
            <w:r w:rsidRPr="00D02A15">
              <w:rPr>
                <w:rFonts w:ascii="Arial" w:hAnsi="Arial" w:cs="Arial"/>
              </w:rPr>
              <w:t xml:space="preserve"> </w:t>
            </w:r>
            <w:r w:rsidR="00836EFA" w:rsidRPr="00D02A15">
              <w:rPr>
                <w:rFonts w:ascii="Arial" w:hAnsi="Arial" w:cs="Arial"/>
              </w:rPr>
              <w:t>EVENTOS DE CAMBIO DE LEGISLACIÓN EN MATERIA CONTRACTUAL, DE SITUACIÓN POLÍTICA O DE CONDICIONES MACROECONÓMICAS QUE TENGAN IMPACTO NEGATIVO</w:t>
            </w:r>
          </w:p>
        </w:tc>
        <w:tc>
          <w:tcPr>
            <w:tcW w:w="1818" w:type="dxa"/>
            <w:hideMark/>
          </w:tcPr>
          <w:p w:rsidR="00836EFA" w:rsidRPr="00D02A15" w:rsidRDefault="00836EFA" w:rsidP="00836EFA">
            <w:pPr>
              <w:ind w:left="283" w:hanging="283"/>
              <w:contextualSpacing/>
              <w:jc w:val="center"/>
              <w:rPr>
                <w:rFonts w:ascii="Arial" w:hAnsi="Arial" w:cs="Arial"/>
              </w:rPr>
            </w:pPr>
            <w:r w:rsidRPr="00D02A15">
              <w:rPr>
                <w:rFonts w:ascii="Arial" w:hAnsi="Arial" w:cs="Arial"/>
              </w:rPr>
              <w:t>30%</w:t>
            </w:r>
          </w:p>
        </w:tc>
        <w:tc>
          <w:tcPr>
            <w:tcW w:w="1666" w:type="dxa"/>
            <w:hideMark/>
          </w:tcPr>
          <w:p w:rsidR="00836EFA" w:rsidRPr="00D02A15" w:rsidRDefault="00836EFA" w:rsidP="00836EFA">
            <w:pPr>
              <w:ind w:left="283" w:hanging="283"/>
              <w:contextualSpacing/>
              <w:jc w:val="center"/>
              <w:rPr>
                <w:rFonts w:ascii="Arial" w:hAnsi="Arial" w:cs="Arial"/>
              </w:rPr>
            </w:pPr>
            <w:r w:rsidRPr="00D02A15">
              <w:rPr>
                <w:rFonts w:ascii="Arial" w:hAnsi="Arial" w:cs="Arial"/>
              </w:rPr>
              <w:t>70%</w:t>
            </w:r>
          </w:p>
        </w:tc>
        <w:tc>
          <w:tcPr>
            <w:tcW w:w="1818" w:type="dxa"/>
            <w:noWrap/>
            <w:hideMark/>
          </w:tcPr>
          <w:p w:rsidR="00836EFA" w:rsidRPr="00D02A15" w:rsidRDefault="00836EFA" w:rsidP="00836EFA">
            <w:pPr>
              <w:ind w:left="283" w:hanging="283"/>
              <w:contextualSpacing/>
              <w:jc w:val="center"/>
              <w:rPr>
                <w:rFonts w:ascii="Arial" w:hAnsi="Arial" w:cs="Arial"/>
              </w:rPr>
            </w:pPr>
            <w:r w:rsidRPr="00D02A15">
              <w:rPr>
                <w:rFonts w:ascii="Arial" w:hAnsi="Arial" w:cs="Arial"/>
              </w:rPr>
              <w:t>100%</w:t>
            </w:r>
          </w:p>
        </w:tc>
      </w:tr>
      <w:tr w:rsidR="00836EFA" w:rsidRPr="00836EFA" w:rsidTr="00D02A15">
        <w:trPr>
          <w:trHeight w:val="594"/>
        </w:trPr>
        <w:tc>
          <w:tcPr>
            <w:tcW w:w="694" w:type="dxa"/>
            <w:noWrap/>
            <w:hideMark/>
          </w:tcPr>
          <w:p w:rsidR="00836EFA" w:rsidRPr="00836EFA" w:rsidRDefault="00836EFA" w:rsidP="00836EFA">
            <w:pPr>
              <w:ind w:left="283" w:hanging="283"/>
              <w:contextualSpacing/>
              <w:jc w:val="both"/>
              <w:rPr>
                <w:rFonts w:ascii="Arial" w:hAnsi="Arial" w:cs="Arial"/>
                <w:b/>
              </w:rPr>
            </w:pPr>
            <w:r w:rsidRPr="00836EFA">
              <w:rPr>
                <w:rFonts w:ascii="Arial" w:hAnsi="Arial" w:cs="Arial"/>
                <w:b/>
              </w:rPr>
              <w:t>2</w:t>
            </w:r>
          </w:p>
        </w:tc>
        <w:tc>
          <w:tcPr>
            <w:tcW w:w="3514" w:type="dxa"/>
          </w:tcPr>
          <w:p w:rsidR="00836EFA" w:rsidRPr="00D02A15" w:rsidRDefault="00836EFA" w:rsidP="00D02A15">
            <w:pPr>
              <w:ind w:hanging="48"/>
              <w:contextualSpacing/>
              <w:jc w:val="both"/>
              <w:rPr>
                <w:rFonts w:ascii="Arial" w:hAnsi="Arial" w:cs="Arial"/>
              </w:rPr>
            </w:pPr>
            <w:r w:rsidRPr="00D02A15">
              <w:rPr>
                <w:rFonts w:ascii="Arial" w:hAnsi="Arial" w:cs="Arial"/>
              </w:rPr>
              <w:t xml:space="preserve">     RIESGO ECONÓMICO: IMPOSICIÓN DE NUEVOS CAMBIOS TRIBUTARIOS, QUE PUEDAN AFECTAR EL EQUILIBRIO CONTRACTUAL.</w:t>
            </w:r>
          </w:p>
        </w:tc>
        <w:tc>
          <w:tcPr>
            <w:tcW w:w="1818" w:type="dxa"/>
          </w:tcPr>
          <w:p w:rsidR="00836EFA" w:rsidRPr="00D02A15" w:rsidRDefault="00836EFA" w:rsidP="00836EFA">
            <w:pPr>
              <w:ind w:left="283" w:hanging="283"/>
              <w:contextualSpacing/>
              <w:jc w:val="center"/>
              <w:rPr>
                <w:rFonts w:ascii="Arial" w:hAnsi="Arial" w:cs="Arial"/>
              </w:rPr>
            </w:pPr>
            <w:r w:rsidRPr="00D02A15">
              <w:rPr>
                <w:rFonts w:ascii="Arial" w:hAnsi="Arial" w:cs="Arial"/>
              </w:rPr>
              <w:t>80%</w:t>
            </w:r>
          </w:p>
        </w:tc>
        <w:tc>
          <w:tcPr>
            <w:tcW w:w="1666" w:type="dxa"/>
          </w:tcPr>
          <w:p w:rsidR="00836EFA" w:rsidRPr="00D02A15" w:rsidRDefault="00836EFA" w:rsidP="00836EFA">
            <w:pPr>
              <w:ind w:left="283" w:hanging="283"/>
              <w:contextualSpacing/>
              <w:jc w:val="center"/>
              <w:rPr>
                <w:rFonts w:ascii="Arial" w:hAnsi="Arial" w:cs="Arial"/>
              </w:rPr>
            </w:pPr>
            <w:r w:rsidRPr="00D02A15">
              <w:rPr>
                <w:rFonts w:ascii="Arial" w:hAnsi="Arial" w:cs="Arial"/>
              </w:rPr>
              <w:t>20%</w:t>
            </w:r>
          </w:p>
        </w:tc>
        <w:tc>
          <w:tcPr>
            <w:tcW w:w="1818" w:type="dxa"/>
            <w:noWrap/>
          </w:tcPr>
          <w:p w:rsidR="00836EFA" w:rsidRPr="00D02A15" w:rsidRDefault="00836EFA" w:rsidP="00836EFA">
            <w:pPr>
              <w:ind w:left="283" w:hanging="283"/>
              <w:contextualSpacing/>
              <w:jc w:val="center"/>
              <w:rPr>
                <w:rFonts w:ascii="Arial" w:hAnsi="Arial" w:cs="Arial"/>
              </w:rPr>
            </w:pPr>
            <w:r w:rsidRPr="00D02A15">
              <w:rPr>
                <w:rFonts w:ascii="Arial" w:hAnsi="Arial" w:cs="Arial"/>
              </w:rPr>
              <w:t>100%</w:t>
            </w:r>
          </w:p>
        </w:tc>
      </w:tr>
      <w:tr w:rsidR="00836EFA" w:rsidRPr="00836EFA" w:rsidTr="00D02A15">
        <w:trPr>
          <w:trHeight w:val="679"/>
        </w:trPr>
        <w:tc>
          <w:tcPr>
            <w:tcW w:w="694" w:type="dxa"/>
            <w:noWrap/>
            <w:hideMark/>
          </w:tcPr>
          <w:p w:rsidR="00836EFA" w:rsidRPr="00836EFA" w:rsidRDefault="00836EFA" w:rsidP="00836EFA">
            <w:pPr>
              <w:ind w:left="283" w:hanging="283"/>
              <w:contextualSpacing/>
              <w:jc w:val="both"/>
              <w:rPr>
                <w:rFonts w:ascii="Arial" w:hAnsi="Arial" w:cs="Arial"/>
                <w:b/>
              </w:rPr>
            </w:pPr>
            <w:r w:rsidRPr="00836EFA">
              <w:rPr>
                <w:rFonts w:ascii="Arial" w:hAnsi="Arial" w:cs="Arial"/>
                <w:b/>
              </w:rPr>
              <w:t>3</w:t>
            </w:r>
          </w:p>
        </w:tc>
        <w:tc>
          <w:tcPr>
            <w:tcW w:w="3514" w:type="dxa"/>
          </w:tcPr>
          <w:p w:rsidR="00836EFA" w:rsidRPr="00D02A15" w:rsidRDefault="00836EFA" w:rsidP="00D02A15">
            <w:pPr>
              <w:ind w:hanging="48"/>
              <w:contextualSpacing/>
              <w:rPr>
                <w:rFonts w:ascii="Arial" w:hAnsi="Arial" w:cs="Arial"/>
              </w:rPr>
            </w:pPr>
            <w:r w:rsidRPr="00D02A15">
              <w:rPr>
                <w:rFonts w:ascii="Arial" w:hAnsi="Arial" w:cs="Arial"/>
              </w:rPr>
              <w:t xml:space="preserve">    RETRASO EN LOS PAGOS POR PARTE DE LA ENTIDAD CONTRATANTE, SIN JUSTIFICACIÓN ALGUNA.</w:t>
            </w:r>
          </w:p>
        </w:tc>
        <w:tc>
          <w:tcPr>
            <w:tcW w:w="1818" w:type="dxa"/>
          </w:tcPr>
          <w:p w:rsidR="00836EFA" w:rsidRPr="00D02A15" w:rsidRDefault="00836EFA" w:rsidP="00836EFA">
            <w:pPr>
              <w:ind w:left="283" w:hanging="283"/>
              <w:contextualSpacing/>
              <w:jc w:val="center"/>
              <w:rPr>
                <w:rFonts w:ascii="Arial" w:hAnsi="Arial" w:cs="Arial"/>
              </w:rPr>
            </w:pPr>
            <w:r w:rsidRPr="00D02A15">
              <w:rPr>
                <w:rFonts w:ascii="Arial" w:hAnsi="Arial" w:cs="Arial"/>
              </w:rPr>
              <w:t>0%</w:t>
            </w:r>
          </w:p>
        </w:tc>
        <w:tc>
          <w:tcPr>
            <w:tcW w:w="1666" w:type="dxa"/>
          </w:tcPr>
          <w:p w:rsidR="00836EFA" w:rsidRPr="00D02A15" w:rsidRDefault="00836EFA" w:rsidP="00836EFA">
            <w:pPr>
              <w:ind w:left="283" w:hanging="283"/>
              <w:contextualSpacing/>
              <w:jc w:val="center"/>
              <w:rPr>
                <w:rFonts w:ascii="Arial" w:hAnsi="Arial" w:cs="Arial"/>
              </w:rPr>
            </w:pPr>
            <w:r w:rsidRPr="00D02A15">
              <w:rPr>
                <w:rFonts w:ascii="Arial" w:hAnsi="Arial" w:cs="Arial"/>
              </w:rPr>
              <w:t>100%</w:t>
            </w:r>
          </w:p>
        </w:tc>
        <w:tc>
          <w:tcPr>
            <w:tcW w:w="1818" w:type="dxa"/>
            <w:noWrap/>
          </w:tcPr>
          <w:p w:rsidR="00836EFA" w:rsidRPr="00D02A15" w:rsidRDefault="00836EFA" w:rsidP="00836EFA">
            <w:pPr>
              <w:ind w:left="283" w:hanging="283"/>
              <w:contextualSpacing/>
              <w:jc w:val="center"/>
              <w:rPr>
                <w:rFonts w:ascii="Arial" w:hAnsi="Arial" w:cs="Arial"/>
              </w:rPr>
            </w:pPr>
            <w:r w:rsidRPr="00D02A15">
              <w:rPr>
                <w:rFonts w:ascii="Arial" w:hAnsi="Arial" w:cs="Arial"/>
              </w:rPr>
              <w:t>100%</w:t>
            </w:r>
          </w:p>
        </w:tc>
      </w:tr>
    </w:tbl>
    <w:p w:rsidR="00836EFA" w:rsidRPr="00836EFA" w:rsidRDefault="00836EFA" w:rsidP="00836EFA">
      <w:pPr>
        <w:ind w:left="283" w:hanging="283"/>
        <w:contextualSpacing/>
        <w:jc w:val="both"/>
        <w:rPr>
          <w:rFonts w:ascii="Arial" w:hAnsi="Arial" w:cs="Arial"/>
          <w:b/>
          <w:color w:val="FF0000"/>
          <w:sz w:val="22"/>
          <w:szCs w:val="22"/>
        </w:rPr>
      </w:pPr>
    </w:p>
    <w:p w:rsidR="00836EFA" w:rsidRPr="00836EFA" w:rsidRDefault="00836EFA" w:rsidP="00836EFA">
      <w:pPr>
        <w:ind w:left="283" w:hanging="283"/>
        <w:contextualSpacing/>
        <w:jc w:val="both"/>
        <w:rPr>
          <w:rFonts w:ascii="Arial" w:hAnsi="Arial" w:cs="Arial"/>
          <w:b/>
          <w:sz w:val="22"/>
          <w:szCs w:val="22"/>
        </w:rPr>
      </w:pPr>
      <w:r w:rsidRPr="00836EFA">
        <w:rPr>
          <w:rFonts w:ascii="Arial" w:hAnsi="Arial" w:cs="Arial"/>
          <w:b/>
          <w:sz w:val="22"/>
          <w:szCs w:val="22"/>
        </w:rPr>
        <w:t>7. LAS GARANTÍAS  QUE LA ENTIDAD ESTATAL CONTEMPLA EXIGIR EN EL PROCESO.</w:t>
      </w:r>
    </w:p>
    <w:p w:rsidR="00836EFA" w:rsidRPr="00836EFA" w:rsidRDefault="00836EFA" w:rsidP="00836EFA">
      <w:pPr>
        <w:jc w:val="both"/>
        <w:rPr>
          <w:rFonts w:ascii="Arial" w:eastAsia="Arial" w:hAnsi="Arial" w:cs="Arial"/>
          <w:b/>
          <w:i/>
          <w:sz w:val="22"/>
          <w:szCs w:val="22"/>
        </w:rPr>
      </w:pPr>
    </w:p>
    <w:p w:rsidR="0036773E" w:rsidRDefault="0036773E" w:rsidP="0036773E">
      <w:pPr>
        <w:jc w:val="both"/>
        <w:rPr>
          <w:rFonts w:ascii="Arial" w:hAnsi="Arial" w:cs="Arial"/>
          <w:sz w:val="22"/>
          <w:szCs w:val="22"/>
        </w:rPr>
      </w:pPr>
      <w:r w:rsidRPr="008E76BB">
        <w:rPr>
          <w:rFonts w:ascii="Arial" w:hAnsi="Arial" w:cs="Arial"/>
          <w:bCs/>
          <w:sz w:val="22"/>
          <w:szCs w:val="22"/>
        </w:rPr>
        <w:t xml:space="preserve">Para </w:t>
      </w:r>
      <w:r w:rsidRPr="008E76BB">
        <w:rPr>
          <w:rFonts w:ascii="Arial" w:hAnsi="Arial" w:cs="Arial"/>
          <w:sz w:val="22"/>
          <w:szCs w:val="22"/>
        </w:rPr>
        <w:t xml:space="preserve">el presente proceso se incluirán las normas legales vigentes que regulan la materia, así:  Por tratarse de un  </w:t>
      </w:r>
      <w:r w:rsidRPr="008E76BB">
        <w:rPr>
          <w:rFonts w:ascii="Arial" w:hAnsi="Arial" w:cs="Arial"/>
          <w:b/>
          <w:sz w:val="22"/>
          <w:szCs w:val="22"/>
        </w:rPr>
        <w:t xml:space="preserve">Contrato </w:t>
      </w:r>
      <w:r w:rsidRPr="008E76BB">
        <w:rPr>
          <w:rFonts w:ascii="Arial" w:hAnsi="Arial" w:cs="Arial"/>
          <w:sz w:val="22"/>
          <w:szCs w:val="22"/>
        </w:rPr>
        <w:t>de menor cuantía, no se exigirá la constitución de garantías, toda vez que el artículo 7 de la ley 1150 de 2007, establece: “Las garantías  no serán obligatorias en los contratos de empréstito, los interadministrativos, en los de seguro y los contratos cuyo valor sea inferior al 10% de la menor cuantía a que se refiere esta ley, caso en el cual la entidad determinará la necesidad de exigirlas, atendiendo a la naturaleza del objeto contratado y a la forma de pago, así como las demás que señale el Reglamento Interno aprobado por el Plantel Educativo.</w:t>
      </w:r>
    </w:p>
    <w:p w:rsidR="00836EFA" w:rsidRPr="00836EFA" w:rsidRDefault="00836EFA" w:rsidP="00836EFA">
      <w:pPr>
        <w:ind w:left="283" w:hanging="283"/>
        <w:contextualSpacing/>
        <w:jc w:val="right"/>
        <w:rPr>
          <w:rFonts w:ascii="Arial" w:hAnsi="Arial" w:cs="Arial"/>
          <w:b/>
          <w:sz w:val="22"/>
          <w:szCs w:val="22"/>
        </w:rPr>
      </w:pPr>
    </w:p>
    <w:p w:rsidR="00836EFA" w:rsidRPr="00836EFA" w:rsidRDefault="00836EFA" w:rsidP="00836EFA">
      <w:pPr>
        <w:ind w:left="283" w:hanging="283"/>
        <w:contextualSpacing/>
        <w:jc w:val="both"/>
        <w:rPr>
          <w:rFonts w:ascii="Arial" w:hAnsi="Arial" w:cs="Arial"/>
          <w:b/>
          <w:sz w:val="22"/>
          <w:szCs w:val="22"/>
        </w:rPr>
      </w:pPr>
      <w:r w:rsidRPr="00836EFA">
        <w:rPr>
          <w:rFonts w:ascii="Arial" w:hAnsi="Arial" w:cs="Arial"/>
          <w:b/>
          <w:sz w:val="22"/>
          <w:szCs w:val="22"/>
        </w:rPr>
        <w:t xml:space="preserve">8.  INDICACIÓN DE SI EL PROCESO DE CONTRATACIÓN ESTA COBIJADO POR </w:t>
      </w:r>
      <w:r w:rsidR="0036773E" w:rsidRPr="00836EFA">
        <w:rPr>
          <w:rFonts w:ascii="Arial" w:hAnsi="Arial" w:cs="Arial"/>
          <w:b/>
          <w:sz w:val="22"/>
          <w:szCs w:val="22"/>
        </w:rPr>
        <w:t>UN ACUERDO</w:t>
      </w:r>
      <w:r w:rsidRPr="00836EFA">
        <w:rPr>
          <w:rFonts w:ascii="Arial" w:hAnsi="Arial" w:cs="Arial"/>
          <w:b/>
          <w:sz w:val="22"/>
          <w:szCs w:val="22"/>
        </w:rPr>
        <w:t xml:space="preserve"> COMERCIAL.</w:t>
      </w:r>
    </w:p>
    <w:p w:rsidR="00836EFA" w:rsidRPr="00836EFA" w:rsidRDefault="00836EFA" w:rsidP="00836EFA">
      <w:pPr>
        <w:ind w:left="283" w:hanging="283"/>
        <w:contextualSpacing/>
        <w:jc w:val="both"/>
        <w:rPr>
          <w:rFonts w:ascii="Arial" w:hAnsi="Arial" w:cs="Arial"/>
          <w:b/>
          <w:sz w:val="22"/>
          <w:szCs w:val="22"/>
        </w:rPr>
      </w:pPr>
    </w:p>
    <w:p w:rsidR="00836EFA" w:rsidRPr="00836EFA" w:rsidRDefault="00836EFA" w:rsidP="00836EFA">
      <w:pPr>
        <w:contextualSpacing/>
        <w:jc w:val="both"/>
        <w:rPr>
          <w:rFonts w:ascii="Arial" w:hAnsi="Arial" w:cs="Arial"/>
          <w:sz w:val="22"/>
          <w:szCs w:val="22"/>
        </w:rPr>
      </w:pPr>
      <w:r w:rsidRPr="00836EFA">
        <w:rPr>
          <w:rFonts w:ascii="Arial" w:hAnsi="Arial" w:cs="Arial"/>
          <w:sz w:val="22"/>
          <w:szCs w:val="22"/>
        </w:rPr>
        <w:t xml:space="preserve">En el presente proceso teniendo cuenta que se trata de un valor inferior a los valores que se aplican en los </w:t>
      </w:r>
      <w:r w:rsidRPr="00836EFA">
        <w:rPr>
          <w:rFonts w:ascii="Arial" w:hAnsi="Arial" w:cs="Arial"/>
          <w:b/>
          <w:sz w:val="22"/>
          <w:szCs w:val="22"/>
        </w:rPr>
        <w:t>ACUERDOS COMERCIALES</w:t>
      </w:r>
      <w:r w:rsidRPr="00836EFA">
        <w:rPr>
          <w:rFonts w:ascii="Arial" w:hAnsi="Arial" w:cs="Arial"/>
          <w:sz w:val="22"/>
          <w:szCs w:val="22"/>
        </w:rPr>
        <w:t>, esta contratación no está cobijada por los mismos, suscritos por Colombia.</w:t>
      </w:r>
    </w:p>
    <w:p w:rsidR="00836EFA" w:rsidRPr="00836EFA" w:rsidRDefault="00836EFA" w:rsidP="00836EFA">
      <w:pPr>
        <w:contextualSpacing/>
        <w:jc w:val="both"/>
        <w:rPr>
          <w:rFonts w:ascii="Arial" w:hAnsi="Arial" w:cs="Arial"/>
          <w:b/>
          <w:sz w:val="22"/>
          <w:szCs w:val="22"/>
        </w:rPr>
      </w:pPr>
    </w:p>
    <w:p w:rsidR="00836EFA" w:rsidRPr="00836EFA" w:rsidRDefault="00836EFA" w:rsidP="00836EFA">
      <w:pPr>
        <w:rPr>
          <w:rFonts w:ascii="Arial" w:hAnsi="Arial" w:cs="Arial"/>
          <w:sz w:val="22"/>
          <w:szCs w:val="22"/>
          <w:lang w:eastAsia="es-CO"/>
        </w:rPr>
      </w:pPr>
      <w:r w:rsidRPr="00836EFA">
        <w:rPr>
          <w:rFonts w:ascii="Arial" w:hAnsi="Arial" w:cs="Arial"/>
          <w:sz w:val="22"/>
          <w:szCs w:val="22"/>
          <w:lang w:eastAsia="es-CO"/>
        </w:rPr>
        <w:t xml:space="preserve">Los valores en pesos colombianos para los Acuerdos Comerciales con Canadá, Chile, Estados Unidos, Liechtenstein, Suiza y la Unión Europea están vigentes </w:t>
      </w:r>
      <w:r w:rsidR="00C33895">
        <w:rPr>
          <w:rFonts w:ascii="Arial" w:hAnsi="Arial" w:cs="Arial"/>
          <w:sz w:val="22"/>
          <w:szCs w:val="22"/>
          <w:lang w:eastAsia="es-CO"/>
        </w:rPr>
        <w:t>hasta el 31 de diciembre de 2016</w:t>
      </w:r>
      <w:r w:rsidRPr="00836EFA">
        <w:rPr>
          <w:rFonts w:ascii="Arial" w:hAnsi="Arial" w:cs="Arial"/>
          <w:sz w:val="22"/>
          <w:szCs w:val="22"/>
          <w:lang w:eastAsia="es-CO"/>
        </w:rPr>
        <w:t xml:space="preserve">. </w:t>
      </w:r>
    </w:p>
    <w:p w:rsidR="00836EFA" w:rsidRPr="00836EFA" w:rsidRDefault="00836EFA" w:rsidP="00836EFA">
      <w:pPr>
        <w:widowControl w:val="0"/>
        <w:autoSpaceDE w:val="0"/>
        <w:autoSpaceDN w:val="0"/>
        <w:adjustRightInd w:val="0"/>
        <w:jc w:val="both"/>
        <w:rPr>
          <w:rFonts w:ascii="Arial" w:hAnsi="Arial" w:cs="Arial"/>
          <w:b/>
          <w:sz w:val="22"/>
          <w:szCs w:val="22"/>
        </w:rPr>
      </w:pPr>
    </w:p>
    <w:p w:rsidR="00836EFA" w:rsidRPr="00836EFA" w:rsidRDefault="00836EFA" w:rsidP="00836EFA">
      <w:pPr>
        <w:widowControl w:val="0"/>
        <w:autoSpaceDE w:val="0"/>
        <w:autoSpaceDN w:val="0"/>
        <w:adjustRightInd w:val="0"/>
        <w:jc w:val="both"/>
        <w:rPr>
          <w:rFonts w:ascii="Arial" w:hAnsi="Arial" w:cs="Arial"/>
          <w:sz w:val="22"/>
          <w:szCs w:val="22"/>
        </w:rPr>
      </w:pPr>
      <w:r w:rsidRPr="00836EFA">
        <w:rPr>
          <w:rFonts w:ascii="Arial" w:hAnsi="Arial" w:cs="Arial"/>
          <w:sz w:val="22"/>
          <w:szCs w:val="22"/>
        </w:rPr>
        <w:t xml:space="preserve">Dada en el municipio Ibagué, a los </w:t>
      </w:r>
      <w:r w:rsidR="0036773E">
        <w:rPr>
          <w:rFonts w:ascii="Arial" w:hAnsi="Arial" w:cs="Arial"/>
          <w:sz w:val="22"/>
          <w:szCs w:val="22"/>
        </w:rPr>
        <w:t>12</w:t>
      </w:r>
      <w:r w:rsidRPr="00836EFA">
        <w:rPr>
          <w:rFonts w:ascii="Arial" w:hAnsi="Arial" w:cs="Arial"/>
          <w:sz w:val="22"/>
          <w:szCs w:val="22"/>
        </w:rPr>
        <w:t xml:space="preserve"> días del mes de </w:t>
      </w:r>
      <w:proofErr w:type="gramStart"/>
      <w:r w:rsidR="002E5600">
        <w:rPr>
          <w:rFonts w:ascii="Arial" w:hAnsi="Arial" w:cs="Arial"/>
          <w:sz w:val="22"/>
          <w:szCs w:val="22"/>
        </w:rPr>
        <w:t>Enero</w:t>
      </w:r>
      <w:proofErr w:type="gramEnd"/>
      <w:r w:rsidR="002E5600">
        <w:rPr>
          <w:rFonts w:ascii="Arial" w:hAnsi="Arial" w:cs="Arial"/>
          <w:sz w:val="22"/>
          <w:szCs w:val="22"/>
        </w:rPr>
        <w:t xml:space="preserve"> de</w:t>
      </w:r>
      <w:r w:rsidR="0036773E">
        <w:rPr>
          <w:rFonts w:ascii="Arial" w:hAnsi="Arial" w:cs="Arial"/>
          <w:sz w:val="22"/>
          <w:szCs w:val="22"/>
        </w:rPr>
        <w:t xml:space="preserve"> 2016</w:t>
      </w:r>
    </w:p>
    <w:p w:rsidR="00836EFA" w:rsidRPr="00836EFA" w:rsidRDefault="00836EFA" w:rsidP="00836EFA">
      <w:pPr>
        <w:spacing w:after="200"/>
        <w:ind w:left="643" w:hanging="360"/>
        <w:contextualSpacing/>
        <w:jc w:val="center"/>
        <w:rPr>
          <w:rFonts w:ascii="Arial" w:hAnsi="Arial" w:cs="Arial"/>
          <w:b/>
          <w:sz w:val="22"/>
          <w:szCs w:val="22"/>
          <w:lang w:val="es-CO"/>
        </w:rPr>
      </w:pPr>
    </w:p>
    <w:p w:rsidR="00836EFA" w:rsidRPr="00836EFA" w:rsidRDefault="00836EFA" w:rsidP="00836EFA">
      <w:pPr>
        <w:spacing w:after="200"/>
        <w:ind w:left="643" w:hanging="360"/>
        <w:contextualSpacing/>
        <w:jc w:val="center"/>
        <w:rPr>
          <w:rFonts w:ascii="Arial" w:hAnsi="Arial" w:cs="Arial"/>
          <w:b/>
          <w:sz w:val="22"/>
          <w:szCs w:val="22"/>
          <w:lang w:val="es-CO"/>
        </w:rPr>
      </w:pPr>
    </w:p>
    <w:p w:rsidR="00836EFA" w:rsidRPr="00836EFA" w:rsidRDefault="00836EFA" w:rsidP="00836EFA">
      <w:pPr>
        <w:spacing w:after="200"/>
        <w:ind w:left="643" w:hanging="360"/>
        <w:contextualSpacing/>
        <w:jc w:val="center"/>
        <w:rPr>
          <w:rFonts w:ascii="Arial" w:hAnsi="Arial" w:cs="Arial"/>
          <w:b/>
          <w:sz w:val="22"/>
          <w:szCs w:val="22"/>
          <w:lang w:val="es-CO"/>
        </w:rPr>
      </w:pPr>
    </w:p>
    <w:p w:rsidR="00836EFA" w:rsidRPr="00836EFA" w:rsidRDefault="00836EFA" w:rsidP="00836EFA">
      <w:pPr>
        <w:spacing w:after="200"/>
        <w:ind w:left="643" w:hanging="360"/>
        <w:contextualSpacing/>
        <w:jc w:val="center"/>
        <w:rPr>
          <w:rFonts w:ascii="Arial" w:hAnsi="Arial" w:cs="Arial"/>
          <w:b/>
          <w:sz w:val="22"/>
          <w:szCs w:val="22"/>
          <w:lang w:val="es-CO"/>
        </w:rPr>
      </w:pPr>
      <w:r w:rsidRPr="00836EFA">
        <w:rPr>
          <w:rFonts w:ascii="Arial" w:hAnsi="Arial" w:cs="Arial"/>
          <w:b/>
          <w:sz w:val="22"/>
          <w:szCs w:val="22"/>
          <w:lang w:val="es-CO"/>
        </w:rPr>
        <w:t>INÉS HERRERA VIZCAYA</w:t>
      </w:r>
    </w:p>
    <w:p w:rsidR="00836EFA" w:rsidRPr="00836EFA" w:rsidRDefault="00836EFA" w:rsidP="00836EFA">
      <w:pPr>
        <w:spacing w:after="200"/>
        <w:ind w:left="643" w:hanging="360"/>
        <w:contextualSpacing/>
        <w:jc w:val="center"/>
        <w:rPr>
          <w:rFonts w:ascii="Arial" w:hAnsi="Arial" w:cs="Arial"/>
          <w:b/>
          <w:sz w:val="22"/>
          <w:szCs w:val="22"/>
          <w:lang w:val="es-CO"/>
        </w:rPr>
      </w:pPr>
      <w:r w:rsidRPr="00836EFA">
        <w:rPr>
          <w:rFonts w:ascii="Arial" w:hAnsi="Arial" w:cs="Arial"/>
          <w:b/>
          <w:sz w:val="22"/>
          <w:szCs w:val="22"/>
          <w:lang w:val="es-CO"/>
        </w:rPr>
        <w:t>Rectora</w:t>
      </w:r>
    </w:p>
    <w:p w:rsidR="00836EFA" w:rsidRPr="00836EFA" w:rsidRDefault="00836EFA" w:rsidP="00836EFA">
      <w:pPr>
        <w:spacing w:after="200"/>
        <w:ind w:left="643" w:hanging="360"/>
        <w:contextualSpacing/>
        <w:jc w:val="center"/>
        <w:rPr>
          <w:rFonts w:ascii="Arial" w:hAnsi="Arial" w:cs="Arial"/>
          <w:b/>
          <w:sz w:val="16"/>
          <w:szCs w:val="16"/>
          <w:lang w:val="es-CO"/>
        </w:rPr>
      </w:pPr>
      <w:r w:rsidRPr="00836EFA">
        <w:rPr>
          <w:rFonts w:ascii="Arial" w:hAnsi="Arial" w:cs="Arial"/>
          <w:b/>
          <w:sz w:val="16"/>
          <w:szCs w:val="16"/>
          <w:lang w:val="es-CO"/>
        </w:rPr>
        <w:t xml:space="preserve">     </w:t>
      </w:r>
    </w:p>
    <w:p w:rsidR="00D61E64" w:rsidRDefault="00836EFA" w:rsidP="00D02A15">
      <w:pPr>
        <w:spacing w:after="200"/>
        <w:ind w:left="643" w:hanging="360"/>
        <w:contextualSpacing/>
        <w:jc w:val="center"/>
        <w:rPr>
          <w:rFonts w:ascii="Arial" w:hAnsi="Arial" w:cs="Arial"/>
          <w:sz w:val="16"/>
          <w:szCs w:val="16"/>
          <w:lang w:val="es-CO"/>
        </w:rPr>
      </w:pPr>
      <w:r w:rsidRPr="00836EFA">
        <w:rPr>
          <w:rFonts w:ascii="Arial" w:hAnsi="Arial" w:cs="Arial"/>
          <w:b/>
          <w:sz w:val="16"/>
          <w:szCs w:val="16"/>
          <w:lang w:val="es-CO"/>
        </w:rPr>
        <w:t>ORIGINAL FIRMADO</w:t>
      </w:r>
    </w:p>
    <w:p w:rsidR="00D61E64" w:rsidRDefault="00D61E64" w:rsidP="00836EFA">
      <w:pPr>
        <w:widowControl w:val="0"/>
        <w:autoSpaceDE w:val="0"/>
        <w:autoSpaceDN w:val="0"/>
        <w:adjustRightInd w:val="0"/>
        <w:jc w:val="both"/>
        <w:rPr>
          <w:rFonts w:ascii="Arial" w:hAnsi="Arial" w:cs="Arial"/>
          <w:sz w:val="16"/>
          <w:szCs w:val="16"/>
          <w:lang w:val="es-CO"/>
        </w:rPr>
      </w:pPr>
    </w:p>
    <w:p w:rsidR="00DE79F5" w:rsidRPr="00D02A15" w:rsidRDefault="0036773E" w:rsidP="00D02A15">
      <w:pPr>
        <w:autoSpaceDE w:val="0"/>
        <w:autoSpaceDN w:val="0"/>
        <w:adjustRightInd w:val="0"/>
        <w:jc w:val="both"/>
        <w:rPr>
          <w:rFonts w:cs="Arial"/>
          <w:color w:val="FF0000"/>
          <w:sz w:val="16"/>
          <w:szCs w:val="16"/>
          <w:lang w:val="es-CO"/>
        </w:rPr>
      </w:pPr>
      <w:r w:rsidRPr="0036773E">
        <w:rPr>
          <w:rFonts w:ascii="Arial" w:eastAsia="Calibri" w:hAnsi="Arial" w:cs="Arial"/>
          <w:color w:val="000000" w:themeColor="text1"/>
          <w:sz w:val="16"/>
          <w:szCs w:val="24"/>
          <w:lang w:val="es-CO" w:eastAsia="es-CO"/>
        </w:rPr>
        <w:t>Proyecto: DIANA LUCY SALGADO CARDONA (Auxiliar Administrativo 08)</w:t>
      </w:r>
    </w:p>
    <w:sectPr w:rsidR="00DE79F5" w:rsidRPr="00D02A15" w:rsidSect="000D481D">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D7" w:rsidRDefault="000C25D7" w:rsidP="0051650E">
      <w:r>
        <w:separator/>
      </w:r>
    </w:p>
  </w:endnote>
  <w:endnote w:type="continuationSeparator" w:id="0">
    <w:p w:rsidR="000C25D7" w:rsidRDefault="000C25D7" w:rsidP="00516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1D" w:rsidRDefault="000D481D" w:rsidP="009D7F8A">
    <w:pPr>
      <w:pStyle w:val="Piedepgina"/>
      <w:jc w:val="center"/>
    </w:pPr>
    <w:r>
      <w:t xml:space="preserve">Carrera 5ª Calle 30 esquina Tel: 5152170 - 5152162 - 5152164 </w:t>
    </w:r>
    <w:hyperlink r:id="rId1" w:history="1">
      <w:r w:rsidR="00836EFA" w:rsidRPr="00C20EF9">
        <w:rPr>
          <w:rStyle w:val="Hipervnculo"/>
        </w:rPr>
        <w:t>www.liceonacional.edu.co</w:t>
      </w:r>
    </w:hyperlink>
  </w:p>
  <w:p w:rsidR="000D481D" w:rsidRDefault="000C25D7" w:rsidP="009D7F8A">
    <w:pPr>
      <w:pStyle w:val="Piedepgina"/>
      <w:jc w:val="center"/>
    </w:pPr>
    <w:hyperlink r:id="rId2" w:history="1">
      <w:r w:rsidR="00836EFA" w:rsidRPr="00C20EF9">
        <w:rPr>
          <w:rStyle w:val="Hipervnculo"/>
        </w:rPr>
        <w:t>info@liceonacional.edu.co</w:t>
      </w:r>
    </w:hyperlink>
    <w:r w:rsidR="00836EFA">
      <w:t xml:space="preserve"> </w:t>
    </w:r>
    <w:r w:rsidR="000D481D">
      <w:t>Ibagué-Tolima</w:t>
    </w:r>
  </w:p>
  <w:p w:rsidR="000D481D" w:rsidRPr="00503CE2" w:rsidRDefault="000D481D" w:rsidP="00E476B6">
    <w:pPr>
      <w:pStyle w:val="Piedepgina"/>
    </w:pPr>
  </w:p>
  <w:p w:rsidR="000D481D" w:rsidRDefault="000D48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1D" w:rsidRDefault="000D481D" w:rsidP="009D7F8A">
    <w:pPr>
      <w:pStyle w:val="Piedepgina"/>
      <w:jc w:val="center"/>
    </w:pPr>
    <w:r>
      <w:t xml:space="preserve">Carrera 5ª Calle 30 esquina Tel: 5152170 - 5152162 - 5152164 </w:t>
    </w:r>
    <w:hyperlink r:id="rId1" w:history="1">
      <w:r w:rsidRPr="00530E21">
        <w:rPr>
          <w:rStyle w:val="Hipervnculo"/>
        </w:rPr>
        <w:t>www.liceonacionalibague.edu.co</w:t>
      </w:r>
    </w:hyperlink>
  </w:p>
  <w:p w:rsidR="000D481D" w:rsidRDefault="000D481D" w:rsidP="009D7F8A">
    <w:pPr>
      <w:pStyle w:val="Piedepgina"/>
      <w:jc w:val="center"/>
    </w:pPr>
    <w:r>
      <w:t>Ibagué-Tolima</w:t>
    </w:r>
  </w:p>
  <w:p w:rsidR="000D481D" w:rsidRDefault="000D48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D7" w:rsidRDefault="000C25D7" w:rsidP="0051650E">
      <w:r>
        <w:separator/>
      </w:r>
    </w:p>
  </w:footnote>
  <w:footnote w:type="continuationSeparator" w:id="0">
    <w:p w:rsidR="000C25D7" w:rsidRDefault="000C25D7" w:rsidP="00516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1D" w:rsidRDefault="000D481D" w:rsidP="009D7F8A">
    <w:pPr>
      <w:pStyle w:val="Encabezado"/>
      <w:jc w:val="center"/>
    </w:pPr>
    <w:r>
      <w:rPr>
        <w:rFonts w:ascii="Verdana" w:hAnsi="Verdana"/>
        <w:b/>
        <w:bCs/>
        <w:noProof/>
        <w:color w:val="0000FF"/>
        <w:sz w:val="15"/>
        <w:szCs w:val="15"/>
      </w:rPr>
      <w:drawing>
        <wp:anchor distT="0" distB="0" distL="0" distR="0" simplePos="0" relativeHeight="251659264" behindDoc="0" locked="0" layoutInCell="1" allowOverlap="0" wp14:anchorId="197B17D4" wp14:editId="224DD5E4">
          <wp:simplePos x="0" y="0"/>
          <wp:positionH relativeFrom="column">
            <wp:posOffset>24130</wp:posOffset>
          </wp:positionH>
          <wp:positionV relativeFrom="line">
            <wp:posOffset>29210</wp:posOffset>
          </wp:positionV>
          <wp:extent cx="1047750" cy="718185"/>
          <wp:effectExtent l="0" t="0" r="0" b="5715"/>
          <wp:wrapSquare wrapText="bothSides"/>
          <wp:docPr id="1" name="Imagen 1" descr="http://www.licenalibague.com/colegios/liceonacionalibague/licenal/images/lnh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licenalibague.com/colegios/liceonacionalibague/licenal/images/lnh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718185"/>
                  </a:xfrm>
                  <a:prstGeom prst="rect">
                    <a:avLst/>
                  </a:prstGeom>
                  <a:noFill/>
                  <a:ln>
                    <a:noFill/>
                  </a:ln>
                </pic:spPr>
              </pic:pic>
            </a:graphicData>
          </a:graphic>
          <wp14:sizeRelH relativeFrom="page">
            <wp14:pctWidth>0</wp14:pctWidth>
          </wp14:sizeRelH>
          <wp14:sizeRelV relativeFrom="page">
            <wp14:pctHeight>0</wp14:pctHeight>
          </wp14:sizeRelV>
        </wp:anchor>
      </w:drawing>
    </w:r>
    <w:r>
      <w:t>Ministerio de Educación Nacional</w:t>
    </w:r>
  </w:p>
  <w:p w:rsidR="000D481D" w:rsidRPr="00F45439" w:rsidRDefault="000D481D" w:rsidP="009D7F8A">
    <w:pPr>
      <w:pStyle w:val="Encabezado"/>
      <w:jc w:val="center"/>
      <w:rPr>
        <w:b/>
      </w:rPr>
    </w:pPr>
    <w:r w:rsidRPr="00F45439">
      <w:rPr>
        <w:b/>
      </w:rPr>
      <w:t>INSTITUCION EDUCATIVA LICEO NACIONAL</w:t>
    </w:r>
  </w:p>
  <w:p w:rsidR="000D481D" w:rsidRDefault="000D481D" w:rsidP="009D7F8A">
    <w:pPr>
      <w:pStyle w:val="Encabezado"/>
      <w:jc w:val="center"/>
    </w:pPr>
    <w:r>
      <w:t>NIT 890.701.795-4</w:t>
    </w:r>
  </w:p>
  <w:p w:rsidR="000D481D" w:rsidRDefault="000D481D" w:rsidP="009D7F8A">
    <w:pPr>
      <w:pStyle w:val="Encabezado"/>
      <w:jc w:val="center"/>
    </w:pPr>
    <w:r>
      <w:t>Aprobado resolución NO. 1529 del 20 de Noviembre de 1998</w:t>
    </w:r>
  </w:p>
  <w:p w:rsidR="000D481D" w:rsidRPr="006218A3" w:rsidRDefault="000D481D" w:rsidP="009D7F8A">
    <w:pPr>
      <w:pStyle w:val="Encabezado"/>
      <w:jc w:val="center"/>
    </w:pPr>
    <w:r>
      <w:t>Y 1202 de Diciembre 01 de 1999</w:t>
    </w:r>
  </w:p>
  <w:p w:rsidR="000D481D" w:rsidRPr="00C41B3C" w:rsidRDefault="000D481D" w:rsidP="009D7F8A">
    <w:pPr>
      <w:jc w:val="both"/>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1D" w:rsidRDefault="000D481D" w:rsidP="00905D54">
    <w:pPr>
      <w:pStyle w:val="Encabezado"/>
      <w:jc w:val="center"/>
    </w:pPr>
    <w:r>
      <w:rPr>
        <w:rFonts w:ascii="Verdana" w:hAnsi="Verdana"/>
        <w:b/>
        <w:bCs/>
        <w:noProof/>
        <w:color w:val="0000FF"/>
        <w:sz w:val="15"/>
        <w:szCs w:val="15"/>
      </w:rPr>
      <w:drawing>
        <wp:anchor distT="0" distB="0" distL="0" distR="0" simplePos="0" relativeHeight="251657216" behindDoc="0" locked="0" layoutInCell="1" allowOverlap="0" wp14:anchorId="1F13564F" wp14:editId="43E2DD4E">
          <wp:simplePos x="0" y="0"/>
          <wp:positionH relativeFrom="column">
            <wp:posOffset>24130</wp:posOffset>
          </wp:positionH>
          <wp:positionV relativeFrom="line">
            <wp:posOffset>29210</wp:posOffset>
          </wp:positionV>
          <wp:extent cx="1047750" cy="718185"/>
          <wp:effectExtent l="0" t="0" r="0" b="5715"/>
          <wp:wrapSquare wrapText="bothSides"/>
          <wp:docPr id="2" name="Imagen 2" descr="http://www.licenalibague.com/colegios/liceonacionalibague/licenal/images/lnh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licenalibague.com/colegios/liceonacionalibague/licenal/images/lnh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718185"/>
                  </a:xfrm>
                  <a:prstGeom prst="rect">
                    <a:avLst/>
                  </a:prstGeom>
                  <a:noFill/>
                  <a:ln>
                    <a:noFill/>
                  </a:ln>
                </pic:spPr>
              </pic:pic>
            </a:graphicData>
          </a:graphic>
          <wp14:sizeRelH relativeFrom="page">
            <wp14:pctWidth>0</wp14:pctWidth>
          </wp14:sizeRelH>
          <wp14:sizeRelV relativeFrom="page">
            <wp14:pctHeight>0</wp14:pctHeight>
          </wp14:sizeRelV>
        </wp:anchor>
      </w:drawing>
    </w:r>
    <w:r>
      <w:t>Ministerio de Educación Nacional</w:t>
    </w:r>
  </w:p>
  <w:p w:rsidR="000D481D" w:rsidRPr="00F45439" w:rsidRDefault="000D481D" w:rsidP="00905D54">
    <w:pPr>
      <w:pStyle w:val="Encabezado"/>
      <w:jc w:val="center"/>
      <w:rPr>
        <w:b/>
      </w:rPr>
    </w:pPr>
    <w:r w:rsidRPr="00F45439">
      <w:rPr>
        <w:b/>
      </w:rPr>
      <w:t>INSTITUCION EDUCATIVA LICEO NACIONAL</w:t>
    </w:r>
  </w:p>
  <w:p w:rsidR="000D481D" w:rsidRDefault="000D481D" w:rsidP="00905D54">
    <w:pPr>
      <w:pStyle w:val="Encabezado"/>
      <w:jc w:val="center"/>
    </w:pPr>
    <w:r>
      <w:t>NIT 890.701.795-4</w:t>
    </w:r>
  </w:p>
  <w:p w:rsidR="000D481D" w:rsidRDefault="000D481D" w:rsidP="00905D54">
    <w:pPr>
      <w:pStyle w:val="Encabezado"/>
      <w:jc w:val="center"/>
    </w:pPr>
    <w:r>
      <w:t>Aprobado resolución NO. 1529 del 20 de Noviembre de 1998</w:t>
    </w:r>
  </w:p>
  <w:p w:rsidR="000D481D" w:rsidRPr="006218A3" w:rsidRDefault="000D481D" w:rsidP="00905D54">
    <w:pPr>
      <w:pStyle w:val="Encabezado"/>
      <w:jc w:val="center"/>
    </w:pPr>
    <w:r>
      <w:t>Y 1202 de Diciembre 01 de 1999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9D2C7C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20786"/>
    <w:multiLevelType w:val="hybridMultilevel"/>
    <w:tmpl w:val="BF42E988"/>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2D5A53"/>
    <w:multiLevelType w:val="hybridMultilevel"/>
    <w:tmpl w:val="EFECB2CE"/>
    <w:lvl w:ilvl="0" w:tplc="240A0001">
      <w:start w:val="1"/>
      <w:numFmt w:val="bullet"/>
      <w:lvlText w:val=""/>
      <w:lvlJc w:val="left"/>
      <w:pPr>
        <w:ind w:left="1505" w:hanging="360"/>
      </w:pPr>
      <w:rPr>
        <w:rFonts w:ascii="Symbol" w:hAnsi="Symbol" w:hint="default"/>
      </w:rPr>
    </w:lvl>
    <w:lvl w:ilvl="1" w:tplc="240A0003" w:tentative="1">
      <w:start w:val="1"/>
      <w:numFmt w:val="bullet"/>
      <w:lvlText w:val="o"/>
      <w:lvlJc w:val="left"/>
      <w:pPr>
        <w:ind w:left="2225" w:hanging="360"/>
      </w:pPr>
      <w:rPr>
        <w:rFonts w:ascii="Courier New" w:hAnsi="Courier New" w:cs="Courier New" w:hint="default"/>
      </w:rPr>
    </w:lvl>
    <w:lvl w:ilvl="2" w:tplc="240A0005" w:tentative="1">
      <w:start w:val="1"/>
      <w:numFmt w:val="bullet"/>
      <w:lvlText w:val=""/>
      <w:lvlJc w:val="left"/>
      <w:pPr>
        <w:ind w:left="2945" w:hanging="360"/>
      </w:pPr>
      <w:rPr>
        <w:rFonts w:ascii="Wingdings" w:hAnsi="Wingdings" w:hint="default"/>
      </w:rPr>
    </w:lvl>
    <w:lvl w:ilvl="3" w:tplc="240A0001" w:tentative="1">
      <w:start w:val="1"/>
      <w:numFmt w:val="bullet"/>
      <w:lvlText w:val=""/>
      <w:lvlJc w:val="left"/>
      <w:pPr>
        <w:ind w:left="3665" w:hanging="360"/>
      </w:pPr>
      <w:rPr>
        <w:rFonts w:ascii="Symbol" w:hAnsi="Symbol" w:hint="default"/>
      </w:rPr>
    </w:lvl>
    <w:lvl w:ilvl="4" w:tplc="240A0003" w:tentative="1">
      <w:start w:val="1"/>
      <w:numFmt w:val="bullet"/>
      <w:lvlText w:val="o"/>
      <w:lvlJc w:val="left"/>
      <w:pPr>
        <w:ind w:left="4385" w:hanging="360"/>
      </w:pPr>
      <w:rPr>
        <w:rFonts w:ascii="Courier New" w:hAnsi="Courier New" w:cs="Courier New" w:hint="default"/>
      </w:rPr>
    </w:lvl>
    <w:lvl w:ilvl="5" w:tplc="240A0005" w:tentative="1">
      <w:start w:val="1"/>
      <w:numFmt w:val="bullet"/>
      <w:lvlText w:val=""/>
      <w:lvlJc w:val="left"/>
      <w:pPr>
        <w:ind w:left="5105" w:hanging="360"/>
      </w:pPr>
      <w:rPr>
        <w:rFonts w:ascii="Wingdings" w:hAnsi="Wingdings" w:hint="default"/>
      </w:rPr>
    </w:lvl>
    <w:lvl w:ilvl="6" w:tplc="240A0001" w:tentative="1">
      <w:start w:val="1"/>
      <w:numFmt w:val="bullet"/>
      <w:lvlText w:val=""/>
      <w:lvlJc w:val="left"/>
      <w:pPr>
        <w:ind w:left="5825" w:hanging="360"/>
      </w:pPr>
      <w:rPr>
        <w:rFonts w:ascii="Symbol" w:hAnsi="Symbol" w:hint="default"/>
      </w:rPr>
    </w:lvl>
    <w:lvl w:ilvl="7" w:tplc="240A0003" w:tentative="1">
      <w:start w:val="1"/>
      <w:numFmt w:val="bullet"/>
      <w:lvlText w:val="o"/>
      <w:lvlJc w:val="left"/>
      <w:pPr>
        <w:ind w:left="6545" w:hanging="360"/>
      </w:pPr>
      <w:rPr>
        <w:rFonts w:ascii="Courier New" w:hAnsi="Courier New" w:cs="Courier New" w:hint="default"/>
      </w:rPr>
    </w:lvl>
    <w:lvl w:ilvl="8" w:tplc="240A0005" w:tentative="1">
      <w:start w:val="1"/>
      <w:numFmt w:val="bullet"/>
      <w:lvlText w:val=""/>
      <w:lvlJc w:val="left"/>
      <w:pPr>
        <w:ind w:left="7265" w:hanging="360"/>
      </w:pPr>
      <w:rPr>
        <w:rFonts w:ascii="Wingdings" w:hAnsi="Wingdings" w:hint="default"/>
      </w:rPr>
    </w:lvl>
  </w:abstractNum>
  <w:abstractNum w:abstractNumId="3" w15:restartNumberingAfterBreak="0">
    <w:nsid w:val="01DB5968"/>
    <w:multiLevelType w:val="hybridMultilevel"/>
    <w:tmpl w:val="C3A8B9B4"/>
    <w:lvl w:ilvl="0" w:tplc="24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72E0FFF"/>
    <w:multiLevelType w:val="hybridMultilevel"/>
    <w:tmpl w:val="D6947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596D88"/>
    <w:multiLevelType w:val="hybridMultilevel"/>
    <w:tmpl w:val="35C4F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C27C43"/>
    <w:multiLevelType w:val="hybridMultilevel"/>
    <w:tmpl w:val="FB5A32EA"/>
    <w:lvl w:ilvl="0" w:tplc="DFEE5E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394B2F"/>
    <w:multiLevelType w:val="hybridMultilevel"/>
    <w:tmpl w:val="28FC9F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C51CCA"/>
    <w:multiLevelType w:val="hybridMultilevel"/>
    <w:tmpl w:val="3E9A0988"/>
    <w:lvl w:ilvl="0" w:tplc="DFEE5EE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C1A2D74"/>
    <w:multiLevelType w:val="multilevel"/>
    <w:tmpl w:val="F4D4189E"/>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642FC1"/>
    <w:multiLevelType w:val="multilevel"/>
    <w:tmpl w:val="0EE49E1C"/>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E1543A"/>
    <w:multiLevelType w:val="hybridMultilevel"/>
    <w:tmpl w:val="D578D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5F17879"/>
    <w:multiLevelType w:val="hybridMultilevel"/>
    <w:tmpl w:val="45EA94EC"/>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15:restartNumberingAfterBreak="0">
    <w:nsid w:val="4D5620F5"/>
    <w:multiLevelType w:val="hybridMultilevel"/>
    <w:tmpl w:val="868ADBFE"/>
    <w:lvl w:ilvl="0" w:tplc="23C0CDD2">
      <w:start w:val="5"/>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52D20E7C"/>
    <w:multiLevelType w:val="multilevel"/>
    <w:tmpl w:val="B0229926"/>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72611E"/>
    <w:multiLevelType w:val="hybridMultilevel"/>
    <w:tmpl w:val="2656F4D8"/>
    <w:lvl w:ilvl="0" w:tplc="DFEE5EE6">
      <w:numFmt w:val="bullet"/>
      <w:lvlText w:val="•"/>
      <w:lvlJc w:val="left"/>
      <w:pPr>
        <w:ind w:left="785" w:hanging="360"/>
      </w:pPr>
      <w:rPr>
        <w:rFonts w:ascii="Arial" w:eastAsia="Times New Roman" w:hAnsi="Arial" w:cs="Arial" w:hint="default"/>
      </w:rPr>
    </w:lvl>
    <w:lvl w:ilvl="1" w:tplc="240A0003">
      <w:start w:val="1"/>
      <w:numFmt w:val="bullet"/>
      <w:lvlText w:val="o"/>
      <w:lvlJc w:val="left"/>
      <w:pPr>
        <w:ind w:left="1505" w:hanging="360"/>
      </w:pPr>
      <w:rPr>
        <w:rFonts w:ascii="Courier New" w:hAnsi="Courier New" w:cs="Courier New" w:hint="default"/>
      </w:rPr>
    </w:lvl>
    <w:lvl w:ilvl="2" w:tplc="240A0005" w:tentative="1">
      <w:start w:val="1"/>
      <w:numFmt w:val="bullet"/>
      <w:lvlText w:val=""/>
      <w:lvlJc w:val="left"/>
      <w:pPr>
        <w:ind w:left="2225" w:hanging="360"/>
      </w:pPr>
      <w:rPr>
        <w:rFonts w:ascii="Wingdings" w:hAnsi="Wingdings" w:hint="default"/>
      </w:rPr>
    </w:lvl>
    <w:lvl w:ilvl="3" w:tplc="240A0001" w:tentative="1">
      <w:start w:val="1"/>
      <w:numFmt w:val="bullet"/>
      <w:lvlText w:val=""/>
      <w:lvlJc w:val="left"/>
      <w:pPr>
        <w:ind w:left="2945" w:hanging="360"/>
      </w:pPr>
      <w:rPr>
        <w:rFonts w:ascii="Symbol" w:hAnsi="Symbol" w:hint="default"/>
      </w:rPr>
    </w:lvl>
    <w:lvl w:ilvl="4" w:tplc="240A0003" w:tentative="1">
      <w:start w:val="1"/>
      <w:numFmt w:val="bullet"/>
      <w:lvlText w:val="o"/>
      <w:lvlJc w:val="left"/>
      <w:pPr>
        <w:ind w:left="3665" w:hanging="360"/>
      </w:pPr>
      <w:rPr>
        <w:rFonts w:ascii="Courier New" w:hAnsi="Courier New" w:cs="Courier New" w:hint="default"/>
      </w:rPr>
    </w:lvl>
    <w:lvl w:ilvl="5" w:tplc="240A0005" w:tentative="1">
      <w:start w:val="1"/>
      <w:numFmt w:val="bullet"/>
      <w:lvlText w:val=""/>
      <w:lvlJc w:val="left"/>
      <w:pPr>
        <w:ind w:left="4385" w:hanging="360"/>
      </w:pPr>
      <w:rPr>
        <w:rFonts w:ascii="Wingdings" w:hAnsi="Wingdings" w:hint="default"/>
      </w:rPr>
    </w:lvl>
    <w:lvl w:ilvl="6" w:tplc="240A0001" w:tentative="1">
      <w:start w:val="1"/>
      <w:numFmt w:val="bullet"/>
      <w:lvlText w:val=""/>
      <w:lvlJc w:val="left"/>
      <w:pPr>
        <w:ind w:left="5105" w:hanging="360"/>
      </w:pPr>
      <w:rPr>
        <w:rFonts w:ascii="Symbol" w:hAnsi="Symbol" w:hint="default"/>
      </w:rPr>
    </w:lvl>
    <w:lvl w:ilvl="7" w:tplc="240A0003" w:tentative="1">
      <w:start w:val="1"/>
      <w:numFmt w:val="bullet"/>
      <w:lvlText w:val="o"/>
      <w:lvlJc w:val="left"/>
      <w:pPr>
        <w:ind w:left="5825" w:hanging="360"/>
      </w:pPr>
      <w:rPr>
        <w:rFonts w:ascii="Courier New" w:hAnsi="Courier New" w:cs="Courier New" w:hint="default"/>
      </w:rPr>
    </w:lvl>
    <w:lvl w:ilvl="8" w:tplc="240A0005" w:tentative="1">
      <w:start w:val="1"/>
      <w:numFmt w:val="bullet"/>
      <w:lvlText w:val=""/>
      <w:lvlJc w:val="left"/>
      <w:pPr>
        <w:ind w:left="6545" w:hanging="360"/>
      </w:pPr>
      <w:rPr>
        <w:rFonts w:ascii="Wingdings" w:hAnsi="Wingdings" w:hint="default"/>
      </w:rPr>
    </w:lvl>
  </w:abstractNum>
  <w:abstractNum w:abstractNumId="16" w15:restartNumberingAfterBreak="0">
    <w:nsid w:val="5C335F94"/>
    <w:multiLevelType w:val="hybridMultilevel"/>
    <w:tmpl w:val="DF9E759E"/>
    <w:lvl w:ilvl="0" w:tplc="AF746F08">
      <w:start w:val="1"/>
      <w:numFmt w:val="upperLetter"/>
      <w:lvlText w:val="%1."/>
      <w:lvlJc w:val="left"/>
      <w:pPr>
        <w:ind w:left="644" w:hanging="360"/>
      </w:pPr>
      <w:rPr>
        <w:rFonts w:ascii="Arial" w:hAnsi="Arial" w:cs="Arial" w:hint="default"/>
        <w:b w:val="0"/>
        <w:sz w:val="20"/>
      </w:rPr>
    </w:lvl>
    <w:lvl w:ilvl="1" w:tplc="2CA2C602">
      <w:numFmt w:val="bullet"/>
      <w:lvlText w:val="•"/>
      <w:lvlJc w:val="left"/>
      <w:pPr>
        <w:ind w:left="1440" w:hanging="360"/>
      </w:pPr>
      <w:rPr>
        <w:rFonts w:ascii="Arial" w:eastAsia="Times New Roman"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6A44772"/>
    <w:multiLevelType w:val="multilevel"/>
    <w:tmpl w:val="65FAAEB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953303"/>
    <w:multiLevelType w:val="hybridMultilevel"/>
    <w:tmpl w:val="36DE42C8"/>
    <w:lvl w:ilvl="0" w:tplc="DC9C0738">
      <w:start w:val="1"/>
      <w:numFmt w:val="decimal"/>
      <w:lvlText w:val="%1."/>
      <w:lvlJc w:val="left"/>
      <w:pPr>
        <w:ind w:left="720" w:hanging="360"/>
      </w:pPr>
      <w:rPr>
        <w:rFonts w:hint="default"/>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FB94291"/>
    <w:multiLevelType w:val="hybridMultilevel"/>
    <w:tmpl w:val="139CA6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11"/>
  </w:num>
  <w:num w:numId="5">
    <w:abstractNumId w:val="7"/>
  </w:num>
  <w:num w:numId="6">
    <w:abstractNumId w:val="4"/>
  </w:num>
  <w:num w:numId="7">
    <w:abstractNumId w:val="6"/>
  </w:num>
  <w:num w:numId="8">
    <w:abstractNumId w:val="8"/>
  </w:num>
  <w:num w:numId="9">
    <w:abstractNumId w:val="1"/>
  </w:num>
  <w:num w:numId="10">
    <w:abstractNumId w:val="15"/>
  </w:num>
  <w:num w:numId="11">
    <w:abstractNumId w:val="2"/>
  </w:num>
  <w:num w:numId="12">
    <w:abstractNumId w:val="19"/>
  </w:num>
  <w:num w:numId="13">
    <w:abstractNumId w:val="5"/>
  </w:num>
  <w:num w:numId="14">
    <w:abstractNumId w:val="13"/>
  </w:num>
  <w:num w:numId="15">
    <w:abstractNumId w:val="14"/>
  </w:num>
  <w:num w:numId="16">
    <w:abstractNumId w:val="10"/>
  </w:num>
  <w:num w:numId="17">
    <w:abstractNumId w:val="18"/>
  </w:num>
  <w:num w:numId="18">
    <w:abstractNumId w:val="9"/>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04"/>
    <w:rsid w:val="0000120C"/>
    <w:rsid w:val="00002246"/>
    <w:rsid w:val="000034AD"/>
    <w:rsid w:val="00005279"/>
    <w:rsid w:val="0001472A"/>
    <w:rsid w:val="000151A3"/>
    <w:rsid w:val="00015F46"/>
    <w:rsid w:val="00024F63"/>
    <w:rsid w:val="0003556E"/>
    <w:rsid w:val="00040EE9"/>
    <w:rsid w:val="000462FC"/>
    <w:rsid w:val="00046E06"/>
    <w:rsid w:val="00053C65"/>
    <w:rsid w:val="00053F55"/>
    <w:rsid w:val="000540B3"/>
    <w:rsid w:val="00056AA3"/>
    <w:rsid w:val="000578B2"/>
    <w:rsid w:val="0006703C"/>
    <w:rsid w:val="0007229D"/>
    <w:rsid w:val="0007272B"/>
    <w:rsid w:val="00072E61"/>
    <w:rsid w:val="00077FC7"/>
    <w:rsid w:val="000A0C2D"/>
    <w:rsid w:val="000A3D92"/>
    <w:rsid w:val="000A7DFD"/>
    <w:rsid w:val="000B3B53"/>
    <w:rsid w:val="000B60EA"/>
    <w:rsid w:val="000C25D7"/>
    <w:rsid w:val="000C39CA"/>
    <w:rsid w:val="000D3382"/>
    <w:rsid w:val="000D481D"/>
    <w:rsid w:val="000E3621"/>
    <w:rsid w:val="000E641E"/>
    <w:rsid w:val="000F1B8E"/>
    <w:rsid w:val="00100481"/>
    <w:rsid w:val="00103293"/>
    <w:rsid w:val="00113FC1"/>
    <w:rsid w:val="00120028"/>
    <w:rsid w:val="0013726E"/>
    <w:rsid w:val="00164A57"/>
    <w:rsid w:val="00167BEB"/>
    <w:rsid w:val="001820D5"/>
    <w:rsid w:val="00183D01"/>
    <w:rsid w:val="00187422"/>
    <w:rsid w:val="00190032"/>
    <w:rsid w:val="00196683"/>
    <w:rsid w:val="001A2F47"/>
    <w:rsid w:val="001A4D99"/>
    <w:rsid w:val="001E7470"/>
    <w:rsid w:val="00200B81"/>
    <w:rsid w:val="002032D6"/>
    <w:rsid w:val="00205574"/>
    <w:rsid w:val="00206CE3"/>
    <w:rsid w:val="002105E5"/>
    <w:rsid w:val="00213BBC"/>
    <w:rsid w:val="00215C20"/>
    <w:rsid w:val="002166F1"/>
    <w:rsid w:val="00222F4C"/>
    <w:rsid w:val="00227161"/>
    <w:rsid w:val="0024082F"/>
    <w:rsid w:val="002668B7"/>
    <w:rsid w:val="00274E90"/>
    <w:rsid w:val="002766CC"/>
    <w:rsid w:val="002822DA"/>
    <w:rsid w:val="00282771"/>
    <w:rsid w:val="002844A4"/>
    <w:rsid w:val="002903D8"/>
    <w:rsid w:val="00292CFB"/>
    <w:rsid w:val="00293456"/>
    <w:rsid w:val="00293C97"/>
    <w:rsid w:val="002A0CAC"/>
    <w:rsid w:val="002A2DC5"/>
    <w:rsid w:val="002A519D"/>
    <w:rsid w:val="002C24E4"/>
    <w:rsid w:val="002C6B62"/>
    <w:rsid w:val="002D075D"/>
    <w:rsid w:val="002D1275"/>
    <w:rsid w:val="002D61AD"/>
    <w:rsid w:val="002E2CE3"/>
    <w:rsid w:val="002E5600"/>
    <w:rsid w:val="002F292F"/>
    <w:rsid w:val="002F2A10"/>
    <w:rsid w:val="002F3DD5"/>
    <w:rsid w:val="002F5EDF"/>
    <w:rsid w:val="00304788"/>
    <w:rsid w:val="00307EF6"/>
    <w:rsid w:val="003334E1"/>
    <w:rsid w:val="00334948"/>
    <w:rsid w:val="00341E12"/>
    <w:rsid w:val="00342ED3"/>
    <w:rsid w:val="00347759"/>
    <w:rsid w:val="003507C7"/>
    <w:rsid w:val="00352377"/>
    <w:rsid w:val="00353FC9"/>
    <w:rsid w:val="00361DE5"/>
    <w:rsid w:val="0036773E"/>
    <w:rsid w:val="003703BB"/>
    <w:rsid w:val="003707EA"/>
    <w:rsid w:val="00384514"/>
    <w:rsid w:val="003925B0"/>
    <w:rsid w:val="003A0965"/>
    <w:rsid w:val="003A0EED"/>
    <w:rsid w:val="003A35DA"/>
    <w:rsid w:val="003B74DC"/>
    <w:rsid w:val="003C0BE3"/>
    <w:rsid w:val="003C2CCC"/>
    <w:rsid w:val="003D21F5"/>
    <w:rsid w:val="003F2A1C"/>
    <w:rsid w:val="004027E8"/>
    <w:rsid w:val="00402EB1"/>
    <w:rsid w:val="0041756C"/>
    <w:rsid w:val="00425DB8"/>
    <w:rsid w:val="00431ADD"/>
    <w:rsid w:val="00437172"/>
    <w:rsid w:val="004400C4"/>
    <w:rsid w:val="0044408E"/>
    <w:rsid w:val="00463138"/>
    <w:rsid w:val="00463F62"/>
    <w:rsid w:val="004758F9"/>
    <w:rsid w:val="00480D4D"/>
    <w:rsid w:val="00490F0D"/>
    <w:rsid w:val="0049542B"/>
    <w:rsid w:val="004B7234"/>
    <w:rsid w:val="004D1E9A"/>
    <w:rsid w:val="004F21BE"/>
    <w:rsid w:val="004F2500"/>
    <w:rsid w:val="00504599"/>
    <w:rsid w:val="0051650E"/>
    <w:rsid w:val="005179C4"/>
    <w:rsid w:val="00520095"/>
    <w:rsid w:val="00523D49"/>
    <w:rsid w:val="00525204"/>
    <w:rsid w:val="005541F5"/>
    <w:rsid w:val="00582EAD"/>
    <w:rsid w:val="00585E45"/>
    <w:rsid w:val="005876AE"/>
    <w:rsid w:val="005918AA"/>
    <w:rsid w:val="005933DA"/>
    <w:rsid w:val="005948A8"/>
    <w:rsid w:val="005B0CD8"/>
    <w:rsid w:val="005B1428"/>
    <w:rsid w:val="005B702F"/>
    <w:rsid w:val="005C4260"/>
    <w:rsid w:val="005C5FD6"/>
    <w:rsid w:val="005E7E7C"/>
    <w:rsid w:val="005F7FFE"/>
    <w:rsid w:val="00600AAD"/>
    <w:rsid w:val="00600DAF"/>
    <w:rsid w:val="00603335"/>
    <w:rsid w:val="00603D2F"/>
    <w:rsid w:val="00605867"/>
    <w:rsid w:val="006073CE"/>
    <w:rsid w:val="0060781B"/>
    <w:rsid w:val="006122DE"/>
    <w:rsid w:val="0061366C"/>
    <w:rsid w:val="006143AB"/>
    <w:rsid w:val="0062325C"/>
    <w:rsid w:val="00630761"/>
    <w:rsid w:val="00630C5F"/>
    <w:rsid w:val="00631D06"/>
    <w:rsid w:val="00636C06"/>
    <w:rsid w:val="00650B54"/>
    <w:rsid w:val="00653829"/>
    <w:rsid w:val="00674D99"/>
    <w:rsid w:val="006804D2"/>
    <w:rsid w:val="00684A99"/>
    <w:rsid w:val="00684C52"/>
    <w:rsid w:val="00694627"/>
    <w:rsid w:val="006A1029"/>
    <w:rsid w:val="006A17A4"/>
    <w:rsid w:val="006A22F5"/>
    <w:rsid w:val="006B32BD"/>
    <w:rsid w:val="006B46C4"/>
    <w:rsid w:val="006B4D2A"/>
    <w:rsid w:val="006B5573"/>
    <w:rsid w:val="006B77AF"/>
    <w:rsid w:val="006C3415"/>
    <w:rsid w:val="006D07F3"/>
    <w:rsid w:val="006E6138"/>
    <w:rsid w:val="006F4511"/>
    <w:rsid w:val="00703FB8"/>
    <w:rsid w:val="0070404C"/>
    <w:rsid w:val="007078FD"/>
    <w:rsid w:val="00713E25"/>
    <w:rsid w:val="007426FA"/>
    <w:rsid w:val="00743600"/>
    <w:rsid w:val="00743B47"/>
    <w:rsid w:val="00747431"/>
    <w:rsid w:val="00762A73"/>
    <w:rsid w:val="007666BA"/>
    <w:rsid w:val="00771427"/>
    <w:rsid w:val="00775911"/>
    <w:rsid w:val="007951B8"/>
    <w:rsid w:val="007A695E"/>
    <w:rsid w:val="007B7803"/>
    <w:rsid w:val="007D0939"/>
    <w:rsid w:val="007E1D1D"/>
    <w:rsid w:val="007E35D2"/>
    <w:rsid w:val="007E4DC8"/>
    <w:rsid w:val="007F0863"/>
    <w:rsid w:val="007F3074"/>
    <w:rsid w:val="007F6AA7"/>
    <w:rsid w:val="00801BCB"/>
    <w:rsid w:val="0081069D"/>
    <w:rsid w:val="00811BBA"/>
    <w:rsid w:val="008130CB"/>
    <w:rsid w:val="008133D1"/>
    <w:rsid w:val="0082347C"/>
    <w:rsid w:val="00825F49"/>
    <w:rsid w:val="00836EFA"/>
    <w:rsid w:val="0085627E"/>
    <w:rsid w:val="00861805"/>
    <w:rsid w:val="00864123"/>
    <w:rsid w:val="008743A5"/>
    <w:rsid w:val="0087478A"/>
    <w:rsid w:val="00881A45"/>
    <w:rsid w:val="00881ABD"/>
    <w:rsid w:val="00887425"/>
    <w:rsid w:val="008942D9"/>
    <w:rsid w:val="00895C02"/>
    <w:rsid w:val="008A0C6D"/>
    <w:rsid w:val="008C3631"/>
    <w:rsid w:val="008C524E"/>
    <w:rsid w:val="008D2F26"/>
    <w:rsid w:val="008E5CCA"/>
    <w:rsid w:val="008E6260"/>
    <w:rsid w:val="008F7FD7"/>
    <w:rsid w:val="009000DC"/>
    <w:rsid w:val="00905D54"/>
    <w:rsid w:val="00937F22"/>
    <w:rsid w:val="00962494"/>
    <w:rsid w:val="00965325"/>
    <w:rsid w:val="00971883"/>
    <w:rsid w:val="00971D7F"/>
    <w:rsid w:val="009743F4"/>
    <w:rsid w:val="009751C3"/>
    <w:rsid w:val="00977E8D"/>
    <w:rsid w:val="00990538"/>
    <w:rsid w:val="009A4071"/>
    <w:rsid w:val="009A499B"/>
    <w:rsid w:val="009C4900"/>
    <w:rsid w:val="009D0384"/>
    <w:rsid w:val="009D7F8A"/>
    <w:rsid w:val="009E1635"/>
    <w:rsid w:val="009E31A8"/>
    <w:rsid w:val="009E53C7"/>
    <w:rsid w:val="009F3CEF"/>
    <w:rsid w:val="00A01AA0"/>
    <w:rsid w:val="00A02C05"/>
    <w:rsid w:val="00A16142"/>
    <w:rsid w:val="00A22432"/>
    <w:rsid w:val="00A37DE5"/>
    <w:rsid w:val="00A4469B"/>
    <w:rsid w:val="00A6407E"/>
    <w:rsid w:val="00A66165"/>
    <w:rsid w:val="00A811FB"/>
    <w:rsid w:val="00A816FD"/>
    <w:rsid w:val="00A939C0"/>
    <w:rsid w:val="00AA1F33"/>
    <w:rsid w:val="00AB133E"/>
    <w:rsid w:val="00AB4F51"/>
    <w:rsid w:val="00AB7161"/>
    <w:rsid w:val="00AC3D29"/>
    <w:rsid w:val="00AD4BFC"/>
    <w:rsid w:val="00AE61C9"/>
    <w:rsid w:val="00AF44BC"/>
    <w:rsid w:val="00B11CED"/>
    <w:rsid w:val="00B141AB"/>
    <w:rsid w:val="00B200BA"/>
    <w:rsid w:val="00B22DDE"/>
    <w:rsid w:val="00B241BF"/>
    <w:rsid w:val="00B362C4"/>
    <w:rsid w:val="00B404FA"/>
    <w:rsid w:val="00B44272"/>
    <w:rsid w:val="00B460CC"/>
    <w:rsid w:val="00B463AA"/>
    <w:rsid w:val="00B5557C"/>
    <w:rsid w:val="00B62D46"/>
    <w:rsid w:val="00B74C28"/>
    <w:rsid w:val="00B85192"/>
    <w:rsid w:val="00B8675D"/>
    <w:rsid w:val="00B90721"/>
    <w:rsid w:val="00B92284"/>
    <w:rsid w:val="00BB136A"/>
    <w:rsid w:val="00BC2BCB"/>
    <w:rsid w:val="00BD0A32"/>
    <w:rsid w:val="00BD231C"/>
    <w:rsid w:val="00BD66FD"/>
    <w:rsid w:val="00BE057F"/>
    <w:rsid w:val="00BF0447"/>
    <w:rsid w:val="00BF0F17"/>
    <w:rsid w:val="00BF553D"/>
    <w:rsid w:val="00C03219"/>
    <w:rsid w:val="00C03581"/>
    <w:rsid w:val="00C118A7"/>
    <w:rsid w:val="00C1222B"/>
    <w:rsid w:val="00C22692"/>
    <w:rsid w:val="00C245ED"/>
    <w:rsid w:val="00C33895"/>
    <w:rsid w:val="00C41B3C"/>
    <w:rsid w:val="00C504BA"/>
    <w:rsid w:val="00C57864"/>
    <w:rsid w:val="00C6223D"/>
    <w:rsid w:val="00C77006"/>
    <w:rsid w:val="00C81EEC"/>
    <w:rsid w:val="00C8369F"/>
    <w:rsid w:val="00C84938"/>
    <w:rsid w:val="00C87734"/>
    <w:rsid w:val="00C9175A"/>
    <w:rsid w:val="00CA1A27"/>
    <w:rsid w:val="00CA36B1"/>
    <w:rsid w:val="00CA371F"/>
    <w:rsid w:val="00CB5142"/>
    <w:rsid w:val="00CC2F4F"/>
    <w:rsid w:val="00CC40D3"/>
    <w:rsid w:val="00CD2E04"/>
    <w:rsid w:val="00CD4C1E"/>
    <w:rsid w:val="00CD6EB1"/>
    <w:rsid w:val="00CE72D6"/>
    <w:rsid w:val="00CF2200"/>
    <w:rsid w:val="00D02A15"/>
    <w:rsid w:val="00D02B65"/>
    <w:rsid w:val="00D07131"/>
    <w:rsid w:val="00D11538"/>
    <w:rsid w:val="00D11AC3"/>
    <w:rsid w:val="00D164DD"/>
    <w:rsid w:val="00D20863"/>
    <w:rsid w:val="00D3546E"/>
    <w:rsid w:val="00D37C18"/>
    <w:rsid w:val="00D509AC"/>
    <w:rsid w:val="00D51B56"/>
    <w:rsid w:val="00D5546D"/>
    <w:rsid w:val="00D56144"/>
    <w:rsid w:val="00D61E64"/>
    <w:rsid w:val="00D75C9B"/>
    <w:rsid w:val="00D87BA3"/>
    <w:rsid w:val="00D92E9F"/>
    <w:rsid w:val="00D93749"/>
    <w:rsid w:val="00DA02B7"/>
    <w:rsid w:val="00DA2505"/>
    <w:rsid w:val="00DA7CC8"/>
    <w:rsid w:val="00DB0FCD"/>
    <w:rsid w:val="00DB28D1"/>
    <w:rsid w:val="00DC1CD4"/>
    <w:rsid w:val="00DC394A"/>
    <w:rsid w:val="00DC3E5B"/>
    <w:rsid w:val="00DC5495"/>
    <w:rsid w:val="00DD5C3E"/>
    <w:rsid w:val="00DE1E4A"/>
    <w:rsid w:val="00DE434D"/>
    <w:rsid w:val="00DE79F5"/>
    <w:rsid w:val="00DF6B0A"/>
    <w:rsid w:val="00E00E1F"/>
    <w:rsid w:val="00E16674"/>
    <w:rsid w:val="00E212AA"/>
    <w:rsid w:val="00E23324"/>
    <w:rsid w:val="00E26534"/>
    <w:rsid w:val="00E42EF7"/>
    <w:rsid w:val="00E45AF8"/>
    <w:rsid w:val="00E46139"/>
    <w:rsid w:val="00E476B6"/>
    <w:rsid w:val="00E5189C"/>
    <w:rsid w:val="00E540FD"/>
    <w:rsid w:val="00E6014C"/>
    <w:rsid w:val="00E60311"/>
    <w:rsid w:val="00E767A9"/>
    <w:rsid w:val="00E77BF4"/>
    <w:rsid w:val="00E859D7"/>
    <w:rsid w:val="00E909F2"/>
    <w:rsid w:val="00E94D5E"/>
    <w:rsid w:val="00E97820"/>
    <w:rsid w:val="00EA182F"/>
    <w:rsid w:val="00EA23F2"/>
    <w:rsid w:val="00EA4DDE"/>
    <w:rsid w:val="00EA62D5"/>
    <w:rsid w:val="00EC1249"/>
    <w:rsid w:val="00EC415D"/>
    <w:rsid w:val="00ED4E63"/>
    <w:rsid w:val="00EE1ABB"/>
    <w:rsid w:val="00EE5F8C"/>
    <w:rsid w:val="00EF6200"/>
    <w:rsid w:val="00F03285"/>
    <w:rsid w:val="00F05DA8"/>
    <w:rsid w:val="00F117D3"/>
    <w:rsid w:val="00F11FA3"/>
    <w:rsid w:val="00F21147"/>
    <w:rsid w:val="00F21454"/>
    <w:rsid w:val="00F22379"/>
    <w:rsid w:val="00F268CC"/>
    <w:rsid w:val="00F35D1F"/>
    <w:rsid w:val="00F55770"/>
    <w:rsid w:val="00F55A1F"/>
    <w:rsid w:val="00F604F6"/>
    <w:rsid w:val="00F713F8"/>
    <w:rsid w:val="00F72DF5"/>
    <w:rsid w:val="00F7314A"/>
    <w:rsid w:val="00F80EDE"/>
    <w:rsid w:val="00F82A93"/>
    <w:rsid w:val="00F838B6"/>
    <w:rsid w:val="00F841BA"/>
    <w:rsid w:val="00F907CD"/>
    <w:rsid w:val="00F9751F"/>
    <w:rsid w:val="00FA3218"/>
    <w:rsid w:val="00FA6DC0"/>
    <w:rsid w:val="00FB149B"/>
    <w:rsid w:val="00FC7C55"/>
    <w:rsid w:val="00FD1A64"/>
    <w:rsid w:val="00FD4149"/>
    <w:rsid w:val="00FD50AC"/>
    <w:rsid w:val="00FE5473"/>
    <w:rsid w:val="00FF4BE4"/>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EA15ED-1FEC-4148-A548-FD9A25EF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379"/>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5165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166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F22379"/>
    <w:pPr>
      <w:widowControl w:val="0"/>
      <w:autoSpaceDE w:val="0"/>
      <w:autoSpaceDN w:val="0"/>
      <w:adjustRightInd w:val="0"/>
      <w:spacing w:after="0" w:line="240" w:lineRule="auto"/>
    </w:pPr>
    <w:rPr>
      <w:rFonts w:ascii="Arial" w:eastAsia="Times New Roman" w:hAnsi="Arial" w:cs="Times New Roman"/>
      <w:color w:val="000000"/>
      <w:sz w:val="24"/>
      <w:szCs w:val="24"/>
      <w:lang w:eastAsia="es-ES"/>
    </w:rPr>
  </w:style>
  <w:style w:type="paragraph" w:customStyle="1" w:styleId="CM4">
    <w:name w:val="CM4"/>
    <w:basedOn w:val="Default"/>
    <w:next w:val="Default"/>
    <w:rsid w:val="00F22379"/>
    <w:pPr>
      <w:spacing w:after="248"/>
    </w:pPr>
    <w:rPr>
      <w:color w:val="auto"/>
    </w:rPr>
  </w:style>
  <w:style w:type="character" w:customStyle="1" w:styleId="DefaultCar">
    <w:name w:val="Default Car"/>
    <w:link w:val="Default"/>
    <w:locked/>
    <w:rsid w:val="00F22379"/>
    <w:rPr>
      <w:rFonts w:ascii="Arial" w:eastAsia="Times New Roman" w:hAnsi="Arial" w:cs="Times New Roman"/>
      <w:color w:val="000000"/>
      <w:sz w:val="24"/>
      <w:szCs w:val="24"/>
      <w:lang w:eastAsia="es-ES"/>
    </w:rPr>
  </w:style>
  <w:style w:type="character" w:customStyle="1" w:styleId="apple-converted-space">
    <w:name w:val="apple-converted-space"/>
    <w:rsid w:val="00F22379"/>
  </w:style>
  <w:style w:type="character" w:styleId="Hipervnculo">
    <w:name w:val="Hyperlink"/>
    <w:basedOn w:val="Fuentedeprrafopredeter"/>
    <w:uiPriority w:val="99"/>
    <w:unhideWhenUsed/>
    <w:rsid w:val="007D0939"/>
    <w:rPr>
      <w:color w:val="0000FF" w:themeColor="hyperlink"/>
      <w:u w:val="single"/>
    </w:rPr>
  </w:style>
  <w:style w:type="character" w:customStyle="1" w:styleId="Ttulo1Car">
    <w:name w:val="Título 1 Car"/>
    <w:basedOn w:val="Fuentedeprrafopredeter"/>
    <w:link w:val="Ttulo1"/>
    <w:uiPriority w:val="9"/>
    <w:rsid w:val="0051650E"/>
    <w:rPr>
      <w:rFonts w:asciiTheme="majorHAnsi" w:eastAsiaTheme="majorEastAsia" w:hAnsiTheme="majorHAnsi" w:cstheme="majorBidi"/>
      <w:b/>
      <w:bCs/>
      <w:color w:val="365F91" w:themeColor="accent1" w:themeShade="BF"/>
      <w:sz w:val="28"/>
      <w:szCs w:val="28"/>
      <w:lang w:eastAsia="es-ES"/>
    </w:rPr>
  </w:style>
  <w:style w:type="paragraph" w:styleId="Encabezado">
    <w:name w:val="header"/>
    <w:aliases w:val="encabezado,h,h8,h9,h10,h18"/>
    <w:basedOn w:val="Normal"/>
    <w:link w:val="EncabezadoCar"/>
    <w:uiPriority w:val="99"/>
    <w:unhideWhenUsed/>
    <w:rsid w:val="0051650E"/>
    <w:pPr>
      <w:tabs>
        <w:tab w:val="center" w:pos="4419"/>
        <w:tab w:val="right" w:pos="8838"/>
      </w:tabs>
    </w:pPr>
  </w:style>
  <w:style w:type="character" w:customStyle="1" w:styleId="EncabezadoCar">
    <w:name w:val="Encabezado Car"/>
    <w:aliases w:val="encabezado Car,h Car,h8 Car,h9 Car,h10 Car,h18 Car"/>
    <w:basedOn w:val="Fuentedeprrafopredeter"/>
    <w:link w:val="Encabezado"/>
    <w:uiPriority w:val="99"/>
    <w:rsid w:val="0051650E"/>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51650E"/>
    <w:pPr>
      <w:tabs>
        <w:tab w:val="center" w:pos="4419"/>
        <w:tab w:val="right" w:pos="8838"/>
      </w:tabs>
    </w:pPr>
  </w:style>
  <w:style w:type="character" w:customStyle="1" w:styleId="PiedepginaCar">
    <w:name w:val="Pie de página Car"/>
    <w:basedOn w:val="Fuentedeprrafopredeter"/>
    <w:link w:val="Piedepgina"/>
    <w:uiPriority w:val="99"/>
    <w:rsid w:val="0051650E"/>
    <w:rPr>
      <w:rFonts w:ascii="Times New Roman" w:eastAsia="Times New Roman" w:hAnsi="Times New Roman" w:cs="Times New Roman"/>
      <w:sz w:val="20"/>
      <w:szCs w:val="20"/>
      <w:lang w:eastAsia="es-ES"/>
    </w:rPr>
  </w:style>
  <w:style w:type="paragraph" w:styleId="Sinespaciado">
    <w:name w:val="No Spacing"/>
    <w:uiPriority w:val="1"/>
    <w:qFormat/>
    <w:rsid w:val="0051650E"/>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402EB1"/>
    <w:rPr>
      <w:sz w:val="16"/>
      <w:szCs w:val="16"/>
    </w:rPr>
  </w:style>
  <w:style w:type="paragraph" w:styleId="Textocomentario">
    <w:name w:val="annotation text"/>
    <w:basedOn w:val="Normal"/>
    <w:link w:val="TextocomentarioCar"/>
    <w:uiPriority w:val="99"/>
    <w:semiHidden/>
    <w:unhideWhenUsed/>
    <w:rsid w:val="00402EB1"/>
  </w:style>
  <w:style w:type="character" w:customStyle="1" w:styleId="TextocomentarioCar">
    <w:name w:val="Texto comentario Car"/>
    <w:basedOn w:val="Fuentedeprrafopredeter"/>
    <w:link w:val="Textocomentario"/>
    <w:uiPriority w:val="99"/>
    <w:semiHidden/>
    <w:rsid w:val="00402EB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2EB1"/>
    <w:rPr>
      <w:b/>
      <w:bCs/>
    </w:rPr>
  </w:style>
  <w:style w:type="character" w:customStyle="1" w:styleId="AsuntodelcomentarioCar">
    <w:name w:val="Asunto del comentario Car"/>
    <w:basedOn w:val="TextocomentarioCar"/>
    <w:link w:val="Asuntodelcomentario"/>
    <w:uiPriority w:val="99"/>
    <w:semiHidden/>
    <w:rsid w:val="00402EB1"/>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402EB1"/>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EB1"/>
    <w:rPr>
      <w:rFonts w:ascii="Tahoma" w:eastAsia="Times New Roman" w:hAnsi="Tahoma" w:cs="Tahoma"/>
      <w:sz w:val="16"/>
      <w:szCs w:val="16"/>
      <w:lang w:eastAsia="es-ES"/>
    </w:rPr>
  </w:style>
  <w:style w:type="paragraph" w:styleId="Lista">
    <w:name w:val="List"/>
    <w:basedOn w:val="Normal"/>
    <w:uiPriority w:val="99"/>
    <w:unhideWhenUsed/>
    <w:rsid w:val="000C39CA"/>
    <w:pPr>
      <w:ind w:left="283" w:hanging="283"/>
      <w:contextualSpacing/>
    </w:pPr>
  </w:style>
  <w:style w:type="paragraph" w:styleId="Textoindependiente">
    <w:name w:val="Body Text"/>
    <w:basedOn w:val="Normal"/>
    <w:link w:val="TextoindependienteCar"/>
    <w:uiPriority w:val="99"/>
    <w:rsid w:val="00CB5142"/>
    <w:pPr>
      <w:jc w:val="both"/>
    </w:pPr>
    <w:rPr>
      <w:rFonts w:ascii="Arial" w:hAnsi="Arial" w:cs="Arial"/>
      <w:sz w:val="24"/>
      <w:szCs w:val="24"/>
    </w:rPr>
  </w:style>
  <w:style w:type="character" w:customStyle="1" w:styleId="TextoindependienteCar">
    <w:name w:val="Texto independiente Car"/>
    <w:basedOn w:val="Fuentedeprrafopredeter"/>
    <w:link w:val="Textoindependiente"/>
    <w:uiPriority w:val="99"/>
    <w:rsid w:val="00CB5142"/>
    <w:rPr>
      <w:rFonts w:ascii="Arial" w:eastAsia="Times New Roman" w:hAnsi="Arial" w:cs="Arial"/>
      <w:sz w:val="24"/>
      <w:szCs w:val="24"/>
      <w:lang w:eastAsia="es-ES"/>
    </w:rPr>
  </w:style>
  <w:style w:type="paragraph" w:styleId="Prrafodelista">
    <w:name w:val="List Paragraph"/>
    <w:basedOn w:val="Normal"/>
    <w:qFormat/>
    <w:rsid w:val="00222F4C"/>
    <w:pPr>
      <w:ind w:left="708"/>
    </w:pPr>
    <w:rPr>
      <w:sz w:val="24"/>
      <w:szCs w:val="24"/>
    </w:rPr>
  </w:style>
  <w:style w:type="table" w:styleId="Tablaconcuadrcula">
    <w:name w:val="Table Grid"/>
    <w:basedOn w:val="Tablanormal"/>
    <w:uiPriority w:val="59"/>
    <w:rsid w:val="0070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rsid w:val="005918AA"/>
    <w:pPr>
      <w:numPr>
        <w:numId w:val="2"/>
      </w:numPr>
    </w:pPr>
    <w:rPr>
      <w:sz w:val="24"/>
      <w:szCs w:val="24"/>
      <w:lang w:val="es-CO"/>
    </w:rPr>
  </w:style>
  <w:style w:type="paragraph" w:styleId="Ttulo">
    <w:name w:val="Title"/>
    <w:basedOn w:val="Normal"/>
    <w:link w:val="TtuloCar"/>
    <w:qFormat/>
    <w:rsid w:val="00582EAD"/>
    <w:pPr>
      <w:jc w:val="center"/>
    </w:pPr>
    <w:rPr>
      <w:rFonts w:ascii="Sylfaen" w:hAnsi="Sylfaen" w:cs="Arial"/>
      <w:b/>
      <w:color w:val="000080"/>
      <w:sz w:val="22"/>
      <w:szCs w:val="22"/>
      <w:lang w:val="es-MX"/>
    </w:rPr>
  </w:style>
  <w:style w:type="character" w:customStyle="1" w:styleId="TtuloCar">
    <w:name w:val="Título Car"/>
    <w:basedOn w:val="Fuentedeprrafopredeter"/>
    <w:link w:val="Ttulo"/>
    <w:rsid w:val="00582EAD"/>
    <w:rPr>
      <w:rFonts w:ascii="Sylfaen" w:eastAsia="Times New Roman" w:hAnsi="Sylfaen" w:cs="Arial"/>
      <w:b/>
      <w:color w:val="000080"/>
      <w:lang w:val="es-MX" w:eastAsia="es-ES"/>
    </w:rPr>
  </w:style>
  <w:style w:type="character" w:customStyle="1" w:styleId="Ttulo2Car">
    <w:name w:val="Título 2 Car"/>
    <w:basedOn w:val="Fuentedeprrafopredeter"/>
    <w:link w:val="Ttulo2"/>
    <w:uiPriority w:val="9"/>
    <w:semiHidden/>
    <w:rsid w:val="00E16674"/>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247">
      <w:bodyDiv w:val="1"/>
      <w:marLeft w:val="0"/>
      <w:marRight w:val="0"/>
      <w:marTop w:val="0"/>
      <w:marBottom w:val="0"/>
      <w:divBdr>
        <w:top w:val="none" w:sz="0" w:space="0" w:color="auto"/>
        <w:left w:val="none" w:sz="0" w:space="0" w:color="auto"/>
        <w:bottom w:val="none" w:sz="0" w:space="0" w:color="auto"/>
        <w:right w:val="none" w:sz="0" w:space="0" w:color="auto"/>
      </w:divBdr>
    </w:div>
    <w:div w:id="31618063">
      <w:bodyDiv w:val="1"/>
      <w:marLeft w:val="0"/>
      <w:marRight w:val="0"/>
      <w:marTop w:val="0"/>
      <w:marBottom w:val="0"/>
      <w:divBdr>
        <w:top w:val="none" w:sz="0" w:space="0" w:color="auto"/>
        <w:left w:val="none" w:sz="0" w:space="0" w:color="auto"/>
        <w:bottom w:val="none" w:sz="0" w:space="0" w:color="auto"/>
        <w:right w:val="none" w:sz="0" w:space="0" w:color="auto"/>
      </w:divBdr>
    </w:div>
    <w:div w:id="172650939">
      <w:bodyDiv w:val="1"/>
      <w:marLeft w:val="0"/>
      <w:marRight w:val="0"/>
      <w:marTop w:val="0"/>
      <w:marBottom w:val="0"/>
      <w:divBdr>
        <w:top w:val="none" w:sz="0" w:space="0" w:color="auto"/>
        <w:left w:val="none" w:sz="0" w:space="0" w:color="auto"/>
        <w:bottom w:val="none" w:sz="0" w:space="0" w:color="auto"/>
        <w:right w:val="none" w:sz="0" w:space="0" w:color="auto"/>
      </w:divBdr>
    </w:div>
    <w:div w:id="217865437">
      <w:bodyDiv w:val="1"/>
      <w:marLeft w:val="0"/>
      <w:marRight w:val="0"/>
      <w:marTop w:val="0"/>
      <w:marBottom w:val="0"/>
      <w:divBdr>
        <w:top w:val="none" w:sz="0" w:space="0" w:color="auto"/>
        <w:left w:val="none" w:sz="0" w:space="0" w:color="auto"/>
        <w:bottom w:val="none" w:sz="0" w:space="0" w:color="auto"/>
        <w:right w:val="none" w:sz="0" w:space="0" w:color="auto"/>
      </w:divBdr>
    </w:div>
    <w:div w:id="489835913">
      <w:bodyDiv w:val="1"/>
      <w:marLeft w:val="0"/>
      <w:marRight w:val="0"/>
      <w:marTop w:val="0"/>
      <w:marBottom w:val="0"/>
      <w:divBdr>
        <w:top w:val="none" w:sz="0" w:space="0" w:color="auto"/>
        <w:left w:val="none" w:sz="0" w:space="0" w:color="auto"/>
        <w:bottom w:val="none" w:sz="0" w:space="0" w:color="auto"/>
        <w:right w:val="none" w:sz="0" w:space="0" w:color="auto"/>
      </w:divBdr>
    </w:div>
    <w:div w:id="511915277">
      <w:bodyDiv w:val="1"/>
      <w:marLeft w:val="0"/>
      <w:marRight w:val="0"/>
      <w:marTop w:val="0"/>
      <w:marBottom w:val="0"/>
      <w:divBdr>
        <w:top w:val="none" w:sz="0" w:space="0" w:color="auto"/>
        <w:left w:val="none" w:sz="0" w:space="0" w:color="auto"/>
        <w:bottom w:val="none" w:sz="0" w:space="0" w:color="auto"/>
        <w:right w:val="none" w:sz="0" w:space="0" w:color="auto"/>
      </w:divBdr>
    </w:div>
    <w:div w:id="701979760">
      <w:bodyDiv w:val="1"/>
      <w:marLeft w:val="0"/>
      <w:marRight w:val="0"/>
      <w:marTop w:val="0"/>
      <w:marBottom w:val="0"/>
      <w:divBdr>
        <w:top w:val="none" w:sz="0" w:space="0" w:color="auto"/>
        <w:left w:val="none" w:sz="0" w:space="0" w:color="auto"/>
        <w:bottom w:val="none" w:sz="0" w:space="0" w:color="auto"/>
        <w:right w:val="none" w:sz="0" w:space="0" w:color="auto"/>
      </w:divBdr>
    </w:div>
    <w:div w:id="858591504">
      <w:bodyDiv w:val="1"/>
      <w:marLeft w:val="0"/>
      <w:marRight w:val="0"/>
      <w:marTop w:val="0"/>
      <w:marBottom w:val="0"/>
      <w:divBdr>
        <w:top w:val="none" w:sz="0" w:space="0" w:color="auto"/>
        <w:left w:val="none" w:sz="0" w:space="0" w:color="auto"/>
        <w:bottom w:val="none" w:sz="0" w:space="0" w:color="auto"/>
        <w:right w:val="none" w:sz="0" w:space="0" w:color="auto"/>
      </w:divBdr>
    </w:div>
    <w:div w:id="907880372">
      <w:bodyDiv w:val="1"/>
      <w:marLeft w:val="0"/>
      <w:marRight w:val="0"/>
      <w:marTop w:val="0"/>
      <w:marBottom w:val="0"/>
      <w:divBdr>
        <w:top w:val="none" w:sz="0" w:space="0" w:color="auto"/>
        <w:left w:val="none" w:sz="0" w:space="0" w:color="auto"/>
        <w:bottom w:val="none" w:sz="0" w:space="0" w:color="auto"/>
        <w:right w:val="none" w:sz="0" w:space="0" w:color="auto"/>
      </w:divBdr>
    </w:div>
    <w:div w:id="968779311">
      <w:bodyDiv w:val="1"/>
      <w:marLeft w:val="0"/>
      <w:marRight w:val="0"/>
      <w:marTop w:val="0"/>
      <w:marBottom w:val="0"/>
      <w:divBdr>
        <w:top w:val="none" w:sz="0" w:space="0" w:color="auto"/>
        <w:left w:val="none" w:sz="0" w:space="0" w:color="auto"/>
        <w:bottom w:val="none" w:sz="0" w:space="0" w:color="auto"/>
        <w:right w:val="none" w:sz="0" w:space="0" w:color="auto"/>
      </w:divBdr>
    </w:div>
    <w:div w:id="970750482">
      <w:bodyDiv w:val="1"/>
      <w:marLeft w:val="0"/>
      <w:marRight w:val="0"/>
      <w:marTop w:val="0"/>
      <w:marBottom w:val="0"/>
      <w:divBdr>
        <w:top w:val="none" w:sz="0" w:space="0" w:color="auto"/>
        <w:left w:val="none" w:sz="0" w:space="0" w:color="auto"/>
        <w:bottom w:val="none" w:sz="0" w:space="0" w:color="auto"/>
        <w:right w:val="none" w:sz="0" w:space="0" w:color="auto"/>
      </w:divBdr>
    </w:div>
    <w:div w:id="1007488456">
      <w:bodyDiv w:val="1"/>
      <w:marLeft w:val="0"/>
      <w:marRight w:val="0"/>
      <w:marTop w:val="0"/>
      <w:marBottom w:val="0"/>
      <w:divBdr>
        <w:top w:val="none" w:sz="0" w:space="0" w:color="auto"/>
        <w:left w:val="none" w:sz="0" w:space="0" w:color="auto"/>
        <w:bottom w:val="none" w:sz="0" w:space="0" w:color="auto"/>
        <w:right w:val="none" w:sz="0" w:space="0" w:color="auto"/>
      </w:divBdr>
    </w:div>
    <w:div w:id="1061555932">
      <w:bodyDiv w:val="1"/>
      <w:marLeft w:val="0"/>
      <w:marRight w:val="0"/>
      <w:marTop w:val="0"/>
      <w:marBottom w:val="0"/>
      <w:divBdr>
        <w:top w:val="none" w:sz="0" w:space="0" w:color="auto"/>
        <w:left w:val="none" w:sz="0" w:space="0" w:color="auto"/>
        <w:bottom w:val="none" w:sz="0" w:space="0" w:color="auto"/>
        <w:right w:val="none" w:sz="0" w:space="0" w:color="auto"/>
      </w:divBdr>
    </w:div>
    <w:div w:id="1322739409">
      <w:bodyDiv w:val="1"/>
      <w:marLeft w:val="0"/>
      <w:marRight w:val="0"/>
      <w:marTop w:val="0"/>
      <w:marBottom w:val="0"/>
      <w:divBdr>
        <w:top w:val="none" w:sz="0" w:space="0" w:color="auto"/>
        <w:left w:val="none" w:sz="0" w:space="0" w:color="auto"/>
        <w:bottom w:val="none" w:sz="0" w:space="0" w:color="auto"/>
        <w:right w:val="none" w:sz="0" w:space="0" w:color="auto"/>
      </w:divBdr>
    </w:div>
    <w:div w:id="1365902362">
      <w:bodyDiv w:val="1"/>
      <w:marLeft w:val="0"/>
      <w:marRight w:val="0"/>
      <w:marTop w:val="0"/>
      <w:marBottom w:val="0"/>
      <w:divBdr>
        <w:top w:val="none" w:sz="0" w:space="0" w:color="auto"/>
        <w:left w:val="none" w:sz="0" w:space="0" w:color="auto"/>
        <w:bottom w:val="none" w:sz="0" w:space="0" w:color="auto"/>
        <w:right w:val="none" w:sz="0" w:space="0" w:color="auto"/>
      </w:divBdr>
    </w:div>
    <w:div w:id="1662931582">
      <w:bodyDiv w:val="1"/>
      <w:marLeft w:val="0"/>
      <w:marRight w:val="0"/>
      <w:marTop w:val="0"/>
      <w:marBottom w:val="0"/>
      <w:divBdr>
        <w:top w:val="none" w:sz="0" w:space="0" w:color="auto"/>
        <w:left w:val="none" w:sz="0" w:space="0" w:color="auto"/>
        <w:bottom w:val="none" w:sz="0" w:space="0" w:color="auto"/>
        <w:right w:val="none" w:sz="0" w:space="0" w:color="auto"/>
      </w:divBdr>
    </w:div>
    <w:div w:id="1677687913">
      <w:bodyDiv w:val="1"/>
      <w:marLeft w:val="0"/>
      <w:marRight w:val="0"/>
      <w:marTop w:val="0"/>
      <w:marBottom w:val="0"/>
      <w:divBdr>
        <w:top w:val="none" w:sz="0" w:space="0" w:color="auto"/>
        <w:left w:val="none" w:sz="0" w:space="0" w:color="auto"/>
        <w:bottom w:val="none" w:sz="0" w:space="0" w:color="auto"/>
        <w:right w:val="none" w:sz="0" w:space="0" w:color="auto"/>
      </w:divBdr>
    </w:div>
    <w:div w:id="1735393428">
      <w:bodyDiv w:val="1"/>
      <w:marLeft w:val="0"/>
      <w:marRight w:val="0"/>
      <w:marTop w:val="0"/>
      <w:marBottom w:val="0"/>
      <w:divBdr>
        <w:top w:val="none" w:sz="0" w:space="0" w:color="auto"/>
        <w:left w:val="none" w:sz="0" w:space="0" w:color="auto"/>
        <w:bottom w:val="none" w:sz="0" w:space="0" w:color="auto"/>
        <w:right w:val="none" w:sz="0" w:space="0" w:color="auto"/>
      </w:divBdr>
    </w:div>
    <w:div w:id="1822843270">
      <w:bodyDiv w:val="1"/>
      <w:marLeft w:val="0"/>
      <w:marRight w:val="0"/>
      <w:marTop w:val="0"/>
      <w:marBottom w:val="0"/>
      <w:divBdr>
        <w:top w:val="none" w:sz="0" w:space="0" w:color="auto"/>
        <w:left w:val="none" w:sz="0" w:space="0" w:color="auto"/>
        <w:bottom w:val="none" w:sz="0" w:space="0" w:color="auto"/>
        <w:right w:val="none" w:sz="0" w:space="0" w:color="auto"/>
      </w:divBdr>
    </w:div>
    <w:div w:id="1974486329">
      <w:bodyDiv w:val="1"/>
      <w:marLeft w:val="0"/>
      <w:marRight w:val="0"/>
      <w:marTop w:val="0"/>
      <w:marBottom w:val="0"/>
      <w:divBdr>
        <w:top w:val="none" w:sz="0" w:space="0" w:color="auto"/>
        <w:left w:val="none" w:sz="0" w:space="0" w:color="auto"/>
        <w:bottom w:val="none" w:sz="0" w:space="0" w:color="auto"/>
        <w:right w:val="none" w:sz="0" w:space="0" w:color="auto"/>
      </w:divBdr>
    </w:div>
    <w:div w:id="2048018057">
      <w:bodyDiv w:val="1"/>
      <w:marLeft w:val="0"/>
      <w:marRight w:val="0"/>
      <w:marTop w:val="0"/>
      <w:marBottom w:val="0"/>
      <w:divBdr>
        <w:top w:val="none" w:sz="0" w:space="0" w:color="auto"/>
        <w:left w:val="none" w:sz="0" w:space="0" w:color="auto"/>
        <w:bottom w:val="none" w:sz="0" w:space="0" w:color="auto"/>
        <w:right w:val="none" w:sz="0" w:space="0" w:color="auto"/>
      </w:divBdr>
    </w:div>
    <w:div w:id="21197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iceonacional.edu.co" TargetMode="External"/><Relationship Id="rId1" Type="http://schemas.openxmlformats.org/officeDocument/2006/relationships/hyperlink" Target="http://www.liceonacional.edu.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ceonacionalibague.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B7FA-8211-4958-A840-ABAEF7B8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8</Pages>
  <Words>2380</Words>
  <Characters>13090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Janneth</dc:creator>
  <cp:lastModifiedBy>Usuario</cp:lastModifiedBy>
  <cp:revision>38</cp:revision>
  <cp:lastPrinted>2015-11-23T14:29:00Z</cp:lastPrinted>
  <dcterms:created xsi:type="dcterms:W3CDTF">2015-10-08T17:24:00Z</dcterms:created>
  <dcterms:modified xsi:type="dcterms:W3CDTF">2016-01-13T19:30:00Z</dcterms:modified>
</cp:coreProperties>
</file>